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B4A" w:rsidRPr="009F4EEE" w:rsidRDefault="00D35B4A" w:rsidP="00D35B4A">
      <w:pPr>
        <w:pStyle w:val="a1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>
        <w:rPr>
          <w:rFonts w:eastAsia="SimSun"/>
          <w:bCs w:val="0"/>
          <w:sz w:val="24"/>
          <w:lang w:eastAsia="zh-CN"/>
        </w:rPr>
        <w:t>3GPP TSG-RAN WG4 Meeting #9</w:t>
      </w:r>
      <w:r w:rsidR="00066A59">
        <w:rPr>
          <w:rFonts w:eastAsia="SimSun"/>
          <w:bCs w:val="0"/>
          <w:sz w:val="24"/>
          <w:lang w:eastAsia="zh-CN"/>
        </w:rPr>
        <w:t xml:space="preserve">3   </w:t>
      </w:r>
      <w:r>
        <w:rPr>
          <w:rFonts w:eastAsia="SimSun"/>
          <w:bCs w:val="0"/>
          <w:sz w:val="24"/>
          <w:lang w:eastAsia="zh-CN"/>
        </w:rPr>
        <w:t xml:space="preserve">                                  </w:t>
      </w:r>
      <w:r w:rsidR="00C10040" w:rsidRPr="00C10040">
        <w:rPr>
          <w:rFonts w:eastAsia="SimSun"/>
          <w:bCs w:val="0"/>
          <w:sz w:val="24"/>
          <w:lang w:eastAsia="zh-CN"/>
        </w:rPr>
        <w:t>R4-191</w:t>
      </w:r>
      <w:r w:rsidR="002F273D">
        <w:rPr>
          <w:rFonts w:eastAsia="SimSun"/>
          <w:bCs w:val="0"/>
          <w:sz w:val="24"/>
          <w:lang w:eastAsia="zh-CN"/>
        </w:rPr>
        <w:t>6062</w:t>
      </w:r>
    </w:p>
    <w:p w:rsidR="00524F35" w:rsidRPr="00CA6411" w:rsidRDefault="00066A59" w:rsidP="00524F35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2" w:name="OLE_LINK49"/>
      <w:r>
        <w:rPr>
          <w:rFonts w:cs="Arial"/>
          <w:sz w:val="24"/>
          <w:szCs w:val="24"/>
          <w:lang w:val="en-US"/>
        </w:rPr>
        <w:t>Reno</w:t>
      </w:r>
      <w:r w:rsidR="00524F35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USA</w:t>
      </w:r>
      <w:r w:rsidR="00524F35" w:rsidRPr="00CA6411">
        <w:rPr>
          <w:rFonts w:cs="Arial"/>
          <w:sz w:val="24"/>
          <w:szCs w:val="24"/>
          <w:lang w:val="en-US"/>
        </w:rPr>
        <w:t xml:space="preserve">, </w:t>
      </w:r>
      <w:r w:rsidR="0095475D">
        <w:rPr>
          <w:rFonts w:cs="Arial" w:hint="eastAsia"/>
          <w:sz w:val="24"/>
          <w:szCs w:val="24"/>
          <w:lang w:val="en-US"/>
        </w:rPr>
        <w:t>1</w:t>
      </w:r>
      <w:r>
        <w:rPr>
          <w:rFonts w:cs="Arial"/>
          <w:sz w:val="24"/>
          <w:szCs w:val="24"/>
          <w:lang w:val="en-US"/>
        </w:rPr>
        <w:t>8</w:t>
      </w:r>
      <w:r w:rsidR="00524F35" w:rsidRPr="00A34D84">
        <w:rPr>
          <w:rFonts w:cs="Arial"/>
          <w:sz w:val="24"/>
          <w:szCs w:val="24"/>
          <w:vertAlign w:val="superscript"/>
          <w:lang w:val="en-US"/>
        </w:rPr>
        <w:t>th</w:t>
      </w:r>
      <w:r w:rsidR="00524F35" w:rsidRPr="00CA6411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22</w:t>
      </w:r>
      <w:r w:rsidR="00524F35" w:rsidRPr="00A34D84">
        <w:rPr>
          <w:rFonts w:cs="Arial"/>
          <w:sz w:val="24"/>
          <w:szCs w:val="24"/>
          <w:vertAlign w:val="superscript"/>
          <w:lang w:val="en-US"/>
        </w:rPr>
        <w:t>th</w:t>
      </w:r>
      <w:r w:rsidR="00524F35" w:rsidRPr="00CA6411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 w:eastAsia="ko-KR"/>
        </w:rPr>
        <w:t>Novem</w:t>
      </w:r>
      <w:r w:rsidR="0095475D">
        <w:rPr>
          <w:rFonts w:cs="Arial"/>
          <w:sz w:val="24"/>
          <w:szCs w:val="24"/>
          <w:lang w:val="en-US" w:eastAsia="ko-KR"/>
        </w:rPr>
        <w:t>ber</w:t>
      </w:r>
      <w:r w:rsidR="00524F35" w:rsidRPr="00CA6411">
        <w:rPr>
          <w:rFonts w:cs="Arial"/>
          <w:sz w:val="24"/>
          <w:szCs w:val="24"/>
          <w:lang w:val="en-US"/>
        </w:rPr>
        <w:t>, 201</w:t>
      </w:r>
      <w:r w:rsidR="00524F35">
        <w:rPr>
          <w:rFonts w:cs="Arial" w:hint="eastAsia"/>
          <w:sz w:val="24"/>
          <w:szCs w:val="24"/>
          <w:lang w:val="en-US"/>
        </w:rPr>
        <w:t>9</w:t>
      </w:r>
      <w:bookmarkEnd w:id="2"/>
    </w:p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2F1914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 xml:space="preserve">Source: </w:t>
      </w:r>
      <w:r w:rsidRPr="002F1914">
        <w:rPr>
          <w:rFonts w:ascii="Arial" w:hAnsi="Arial" w:cs="Arial"/>
          <w:b/>
          <w:sz w:val="24"/>
        </w:rPr>
        <w:tab/>
      </w:r>
      <w:r w:rsidR="00DB2FCE" w:rsidRPr="002F1914">
        <w:rPr>
          <w:rFonts w:ascii="Arial" w:hAnsi="Arial" w:cs="Arial"/>
          <w:sz w:val="24"/>
        </w:rPr>
        <w:t>Skyworks Solutions, Inc.</w:t>
      </w:r>
    </w:p>
    <w:p w:rsidR="005929A6" w:rsidRPr="002F1914" w:rsidRDefault="005929A6" w:rsidP="00987DF6">
      <w:pPr>
        <w:ind w:left="1985" w:hanging="1985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Title:</w:t>
      </w:r>
      <w:r w:rsidRPr="002F1914">
        <w:rPr>
          <w:rFonts w:ascii="Arial" w:hAnsi="Arial" w:cs="Arial"/>
          <w:sz w:val="24"/>
        </w:rPr>
        <w:t xml:space="preserve"> </w:t>
      </w:r>
      <w:r w:rsidRPr="002F1914">
        <w:rPr>
          <w:rFonts w:ascii="Arial" w:hAnsi="Arial" w:cs="Arial"/>
          <w:sz w:val="24"/>
        </w:rPr>
        <w:tab/>
      </w:r>
      <w:r w:rsidR="00F14A17" w:rsidRPr="002F1914">
        <w:rPr>
          <w:rFonts w:ascii="Arial" w:eastAsia="SimSun" w:hAnsi="Arial" w:cs="Arial"/>
          <w:sz w:val="24"/>
          <w:lang w:eastAsia="zh-CN"/>
        </w:rPr>
        <w:t xml:space="preserve">Experimental Measurements </w:t>
      </w:r>
      <w:r w:rsidR="003E4979">
        <w:rPr>
          <w:rFonts w:ascii="Arial" w:eastAsia="SimSun" w:hAnsi="Arial" w:cs="Arial"/>
          <w:sz w:val="24"/>
          <w:lang w:eastAsia="zh-CN"/>
        </w:rPr>
        <w:t>for n28 3</w:t>
      </w:r>
      <w:r w:rsidR="00F14A17" w:rsidRPr="002F1914">
        <w:rPr>
          <w:rFonts w:ascii="Arial" w:eastAsia="SimSun" w:hAnsi="Arial" w:cs="Arial"/>
          <w:sz w:val="24"/>
          <w:lang w:eastAsia="zh-CN"/>
        </w:rPr>
        <w:t>0MHz CBW REFSENS</w:t>
      </w:r>
    </w:p>
    <w:p w:rsidR="005929A6" w:rsidRPr="002F1914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Agen</w:t>
      </w:r>
      <w:r w:rsidR="007B3E89" w:rsidRPr="002F1914">
        <w:rPr>
          <w:rFonts w:ascii="Arial" w:eastAsia="SimSun" w:hAnsi="Arial" w:cs="Arial" w:hint="eastAsia"/>
          <w:b/>
          <w:sz w:val="24"/>
          <w:lang w:eastAsia="zh-CN"/>
        </w:rPr>
        <w:t>d</w:t>
      </w:r>
      <w:r w:rsidRPr="002F1914">
        <w:rPr>
          <w:rFonts w:ascii="Arial" w:hAnsi="Arial" w:cs="Arial"/>
          <w:b/>
          <w:sz w:val="24"/>
        </w:rPr>
        <w:t>a Item:</w:t>
      </w:r>
      <w:r w:rsidR="00291E51" w:rsidRPr="002F1914">
        <w:rPr>
          <w:rFonts w:ascii="Arial" w:hAnsi="Arial" w:cs="Arial"/>
          <w:sz w:val="24"/>
        </w:rPr>
        <w:tab/>
      </w:r>
      <w:r w:rsidR="003E4979" w:rsidRPr="003E4979">
        <w:rPr>
          <w:rFonts w:ascii="Arial" w:hAnsi="Arial" w:cs="Arial"/>
          <w:sz w:val="24"/>
        </w:rPr>
        <w:t>10.21.1 UE RF (38.101-1) [NR_n28_BW-Core]</w:t>
      </w:r>
    </w:p>
    <w:p w:rsidR="005929A6" w:rsidRPr="002F1914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Document for:</w:t>
      </w:r>
      <w:r w:rsidRPr="002F1914">
        <w:rPr>
          <w:rFonts w:ascii="Arial" w:hAnsi="Arial" w:cs="Arial"/>
          <w:sz w:val="24"/>
        </w:rPr>
        <w:tab/>
      </w:r>
      <w:r w:rsidR="00867039" w:rsidRPr="002F1914">
        <w:rPr>
          <w:rFonts w:ascii="Arial" w:eastAsia="SimSun" w:hAnsi="Arial" w:cs="Arial"/>
          <w:sz w:val="24"/>
          <w:lang w:eastAsia="zh-CN"/>
        </w:rPr>
        <w:t>Approval</w:t>
      </w:r>
    </w:p>
    <w:bookmarkEnd w:id="0"/>
    <w:bookmarkEnd w:id="1"/>
    <w:p w:rsidR="00FC0076" w:rsidRPr="00B16EEF" w:rsidRDefault="007726F1" w:rsidP="00806122">
      <w:pPr>
        <w:pStyle w:val="Heading1"/>
      </w:pPr>
      <w:r w:rsidRPr="00B16EEF">
        <w:t>Introduction</w:t>
      </w:r>
    </w:p>
    <w:p w:rsidR="001A570A" w:rsidRDefault="00F14A17" w:rsidP="002B0DC4">
      <w:pPr>
        <w:jc w:val="both"/>
        <w:rPr>
          <w:rFonts w:eastAsia="SimSun"/>
          <w:sz w:val="22"/>
          <w:lang w:val="en-US" w:eastAsia="zh-CN"/>
        </w:rPr>
      </w:pPr>
      <w:r w:rsidRPr="002F1914">
        <w:rPr>
          <w:rFonts w:eastAsia="SimSun"/>
          <w:sz w:val="22"/>
          <w:lang w:val="en-US" w:eastAsia="zh-CN"/>
        </w:rPr>
        <w:t>At RAN plenary meeting 85, a new WI</w:t>
      </w:r>
      <w:r w:rsidR="00DA402D">
        <w:rPr>
          <w:rFonts w:eastAsia="SimSun"/>
          <w:sz w:val="22"/>
          <w:lang w:val="en-US" w:eastAsia="zh-CN"/>
        </w:rPr>
        <w:t xml:space="preserve"> [1]</w:t>
      </w:r>
      <w:r w:rsidRPr="002F1914">
        <w:rPr>
          <w:rFonts w:eastAsia="SimSun"/>
          <w:sz w:val="22"/>
          <w:lang w:val="en-US" w:eastAsia="zh-CN"/>
        </w:rPr>
        <w:t xml:space="preserve"> has been</w:t>
      </w:r>
      <w:r w:rsidR="001A570A">
        <w:rPr>
          <w:rFonts w:eastAsia="SimSun"/>
          <w:sz w:val="22"/>
          <w:lang w:val="en-US" w:eastAsia="zh-CN"/>
        </w:rPr>
        <w:t xml:space="preserve"> ag</w:t>
      </w:r>
      <w:bookmarkStart w:id="3" w:name="_GoBack"/>
      <w:bookmarkEnd w:id="3"/>
      <w:r w:rsidR="001A570A">
        <w:rPr>
          <w:rFonts w:eastAsia="SimSun"/>
          <w:sz w:val="22"/>
          <w:lang w:val="en-US" w:eastAsia="zh-CN"/>
        </w:rPr>
        <w:t>reed to introduce NR Band n</w:t>
      </w:r>
      <w:r w:rsidR="003E4979">
        <w:rPr>
          <w:rFonts w:eastAsia="SimSun"/>
          <w:sz w:val="22"/>
          <w:lang w:val="en-US" w:eastAsia="zh-CN"/>
        </w:rPr>
        <w:t>28</w:t>
      </w:r>
      <w:r w:rsidR="001A570A">
        <w:rPr>
          <w:rFonts w:eastAsia="SimSun"/>
          <w:sz w:val="22"/>
          <w:lang w:val="en-US" w:eastAsia="zh-CN"/>
        </w:rPr>
        <w:t xml:space="preserve"> with up to </w:t>
      </w:r>
      <w:r w:rsidR="003E4979">
        <w:rPr>
          <w:rFonts w:eastAsia="SimSun"/>
          <w:sz w:val="22"/>
          <w:lang w:val="en-US" w:eastAsia="zh-CN"/>
        </w:rPr>
        <w:t>3</w:t>
      </w:r>
      <w:r w:rsidRPr="002F1914">
        <w:rPr>
          <w:rFonts w:eastAsia="SimSun"/>
          <w:sz w:val="22"/>
          <w:lang w:val="en-US" w:eastAsia="zh-CN"/>
        </w:rPr>
        <w:t xml:space="preserve">0 MHz UE </w:t>
      </w:r>
      <w:r w:rsidR="001A570A">
        <w:rPr>
          <w:rFonts w:eastAsia="SimSun"/>
          <w:sz w:val="22"/>
          <w:lang w:val="en-US" w:eastAsia="zh-CN"/>
        </w:rPr>
        <w:t>channel bandwidth (CBW) support.</w:t>
      </w:r>
      <w:r w:rsidRPr="002F1914">
        <w:rPr>
          <w:rFonts w:eastAsia="SimSun"/>
          <w:sz w:val="22"/>
          <w:lang w:val="en-US" w:eastAsia="zh-CN"/>
        </w:rPr>
        <w:t xml:space="preserve"> This contribution provides transmitter (TX) noise measurements in receiver (RX) band</w:t>
      </w:r>
      <w:r w:rsidR="00806122">
        <w:rPr>
          <w:rFonts w:eastAsia="SimSun"/>
          <w:sz w:val="22"/>
          <w:lang w:val="en-US" w:eastAsia="zh-CN"/>
        </w:rPr>
        <w:t>,</w:t>
      </w:r>
      <w:r w:rsidRPr="002F1914">
        <w:rPr>
          <w:rFonts w:eastAsia="SimSun"/>
          <w:sz w:val="22"/>
          <w:lang w:val="en-US" w:eastAsia="zh-CN"/>
        </w:rPr>
        <w:t xml:space="preserve"> and proposes reference sensitivity levels</w:t>
      </w:r>
      <w:r w:rsidR="00DA402D">
        <w:rPr>
          <w:rFonts w:eastAsia="SimSun"/>
          <w:sz w:val="22"/>
          <w:lang w:val="en-US" w:eastAsia="zh-CN"/>
        </w:rPr>
        <w:t xml:space="preserve"> and UL configurations</w:t>
      </w:r>
      <w:r w:rsidRPr="002F1914">
        <w:rPr>
          <w:rFonts w:eastAsia="SimSun"/>
          <w:sz w:val="22"/>
          <w:lang w:val="en-US" w:eastAsia="zh-CN"/>
        </w:rPr>
        <w:t xml:space="preserve"> for UE </w:t>
      </w:r>
      <w:r w:rsidR="001A570A">
        <w:rPr>
          <w:rFonts w:eastAsia="SimSun"/>
          <w:sz w:val="22"/>
          <w:lang w:val="en-US" w:eastAsia="zh-CN"/>
        </w:rPr>
        <w:t>operation in n</w:t>
      </w:r>
      <w:r w:rsidR="003E4979">
        <w:rPr>
          <w:rFonts w:eastAsia="SimSun"/>
          <w:sz w:val="22"/>
          <w:lang w:val="en-US" w:eastAsia="zh-CN"/>
        </w:rPr>
        <w:t>28</w:t>
      </w:r>
      <w:r w:rsidR="00DA402D">
        <w:rPr>
          <w:rFonts w:eastAsia="SimSun"/>
          <w:sz w:val="22"/>
          <w:lang w:val="en-US" w:eastAsia="zh-CN"/>
        </w:rPr>
        <w:t xml:space="preserve"> based on previously agreed way forward (WF [2])</w:t>
      </w:r>
      <w:r w:rsidR="001A570A">
        <w:rPr>
          <w:rFonts w:eastAsia="SimSun"/>
          <w:sz w:val="22"/>
          <w:lang w:val="en-US" w:eastAsia="zh-CN"/>
        </w:rPr>
        <w:t>.</w:t>
      </w:r>
    </w:p>
    <w:p w:rsidR="002B0DC4" w:rsidRPr="002B0DC4" w:rsidRDefault="002B0DC4" w:rsidP="002B0DC4">
      <w:pPr>
        <w:pStyle w:val="Heading1"/>
      </w:pPr>
      <w:r>
        <w:t xml:space="preserve">Experimental </w:t>
      </w:r>
      <w:r w:rsidR="00806122">
        <w:t>M</w:t>
      </w:r>
      <w:r>
        <w:t>easurements</w:t>
      </w:r>
    </w:p>
    <w:p w:rsidR="002F1914" w:rsidRDefault="002F1914" w:rsidP="002F1914">
      <w:pPr>
        <w:pStyle w:val="Heading2"/>
        <w:spacing w:after="240"/>
        <w:jc w:val="both"/>
      </w:pPr>
      <w:r>
        <w:t>Power Amplifier Calibration and Test Waveforms</w:t>
      </w:r>
    </w:p>
    <w:p w:rsidR="002F1914" w:rsidRPr="002F1914" w:rsidRDefault="002F1914" w:rsidP="002F1914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A </w:t>
      </w:r>
      <w:r w:rsidR="00806122">
        <w:rPr>
          <w:rFonts w:ascii="Times New Roman" w:hAnsi="Times New Roman" w:cs="Times New Roman"/>
          <w:sz w:val="22"/>
          <w:szCs w:val="20"/>
        </w:rPr>
        <w:t>B</w:t>
      </w:r>
      <w:r w:rsidR="003E4979">
        <w:rPr>
          <w:rFonts w:ascii="Times New Roman" w:hAnsi="Times New Roman" w:cs="Times New Roman"/>
          <w:sz w:val="22"/>
          <w:szCs w:val="20"/>
        </w:rPr>
        <w:t>and 28</w:t>
      </w:r>
      <w:r w:rsidRPr="002F1914">
        <w:rPr>
          <w:rFonts w:ascii="Times New Roman" w:hAnsi="Times New Roman" w:cs="Times New Roman"/>
          <w:sz w:val="22"/>
          <w:szCs w:val="20"/>
        </w:rPr>
        <w:t xml:space="preserve"> power amplifier (PA) is calibrated to meet 1 dB MPR using a 100 RB QPSK DFT-s-OFDM SCS 15</w:t>
      </w:r>
      <w:r w:rsidR="00806122">
        <w:rPr>
          <w:rFonts w:ascii="Times New Roman" w:hAnsi="Times New Roman" w:cs="Times New Roman"/>
          <w:sz w:val="22"/>
          <w:szCs w:val="20"/>
        </w:rPr>
        <w:t xml:space="preserve"> </w:t>
      </w:r>
      <w:r w:rsidRPr="002F1914">
        <w:rPr>
          <w:rFonts w:ascii="Times New Roman" w:hAnsi="Times New Roman" w:cs="Times New Roman"/>
          <w:sz w:val="22"/>
          <w:szCs w:val="20"/>
        </w:rPr>
        <w:t>kHz with RBs allocated at channel edge.</w:t>
      </w:r>
    </w:p>
    <w:p w:rsidR="00FA679A" w:rsidRPr="00FA679A" w:rsidRDefault="002F1914" w:rsidP="00FA679A">
      <w:pPr>
        <w:pStyle w:val="ListParagraph"/>
        <w:numPr>
          <w:ilvl w:val="0"/>
          <w:numId w:val="18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A679A">
        <w:rPr>
          <w:rFonts w:ascii="Times New Roman" w:hAnsi="Times New Roman" w:cs="Times New Roman"/>
          <w:sz w:val="22"/>
          <w:szCs w:val="20"/>
        </w:rPr>
        <w:t>For T</w:t>
      </w:r>
      <w:r w:rsidR="00806122">
        <w:rPr>
          <w:rFonts w:ascii="Times New Roman" w:hAnsi="Times New Roman" w:cs="Times New Roman"/>
          <w:sz w:val="22"/>
          <w:szCs w:val="20"/>
        </w:rPr>
        <w:t>X</w:t>
      </w:r>
      <w:r w:rsidRPr="00FA679A">
        <w:rPr>
          <w:rFonts w:ascii="Times New Roman" w:hAnsi="Times New Roman" w:cs="Times New Roman"/>
          <w:sz w:val="22"/>
          <w:szCs w:val="20"/>
        </w:rPr>
        <w:t xml:space="preserve"> noise in R</w:t>
      </w:r>
      <w:r w:rsidR="00806122">
        <w:rPr>
          <w:rFonts w:ascii="Times New Roman" w:hAnsi="Times New Roman" w:cs="Times New Roman"/>
          <w:sz w:val="22"/>
          <w:szCs w:val="20"/>
        </w:rPr>
        <w:t>X</w:t>
      </w:r>
      <w:r w:rsidRPr="00FA679A">
        <w:rPr>
          <w:rFonts w:ascii="Times New Roman" w:hAnsi="Times New Roman" w:cs="Times New Roman"/>
          <w:sz w:val="22"/>
          <w:szCs w:val="20"/>
        </w:rPr>
        <w:t xml:space="preserve"> band power level measurements,</w:t>
      </w:r>
      <w:r w:rsidR="00FA679A" w:rsidRPr="00FA679A">
        <w:rPr>
          <w:rFonts w:ascii="Times New Roman" w:hAnsi="Times New Roman" w:cs="Times New Roman"/>
          <w:sz w:val="22"/>
          <w:szCs w:val="22"/>
        </w:rPr>
        <w:t xml:space="preserve"> </w:t>
      </w:r>
      <w:r w:rsidR="00FA679A">
        <w:rPr>
          <w:rFonts w:ascii="Times New Roman" w:hAnsi="Times New Roman" w:cs="Times New Roman"/>
          <w:sz w:val="22"/>
          <w:szCs w:val="22"/>
        </w:rPr>
        <w:t>a</w:t>
      </w:r>
      <w:r w:rsidR="00FA679A" w:rsidRPr="00FA679A">
        <w:rPr>
          <w:rFonts w:ascii="Times New Roman" w:hAnsi="Times New Roman" w:cs="Times New Roman"/>
          <w:sz w:val="22"/>
          <w:szCs w:val="22"/>
        </w:rPr>
        <w:t xml:space="preserve">ccording to WF [2], reference sensitivity (REFSENS) is characterized for </w:t>
      </w:r>
      <w:r w:rsidR="00806122">
        <w:rPr>
          <w:rFonts w:ascii="Times New Roman" w:hAnsi="Times New Roman" w:cs="Times New Roman"/>
          <w:sz w:val="22"/>
          <w:szCs w:val="22"/>
        </w:rPr>
        <w:t>two</w:t>
      </w:r>
      <w:r w:rsidR="00FA679A" w:rsidRPr="00FA679A">
        <w:rPr>
          <w:rFonts w:ascii="Times New Roman" w:hAnsi="Times New Roman" w:cs="Times New Roman"/>
          <w:sz w:val="22"/>
          <w:szCs w:val="22"/>
        </w:rPr>
        <w:t xml:space="preserve"> cases:</w:t>
      </w:r>
    </w:p>
    <w:p w:rsidR="00FA679A" w:rsidRPr="00B652A2" w:rsidRDefault="00FA679A" w:rsidP="00FA679A">
      <w:pPr>
        <w:pStyle w:val="ListParagraph"/>
        <w:numPr>
          <w:ilvl w:val="0"/>
          <w:numId w:val="22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B652A2">
        <w:rPr>
          <w:rFonts w:ascii="Times New Roman" w:hAnsi="Times New Roman" w:cs="Times New Roman"/>
          <w:sz w:val="22"/>
          <w:szCs w:val="22"/>
        </w:rPr>
        <w:t xml:space="preserve">Case 1: </w:t>
      </w:r>
      <w:r w:rsidR="00806122">
        <w:rPr>
          <w:rFonts w:ascii="Times New Roman" w:hAnsi="Times New Roman" w:cs="Times New Roman"/>
          <w:sz w:val="22"/>
          <w:szCs w:val="22"/>
        </w:rPr>
        <w:t>A</w:t>
      </w:r>
      <w:r w:rsidRPr="00B652A2">
        <w:rPr>
          <w:rFonts w:ascii="Times New Roman" w:hAnsi="Times New Roman" w:cs="Times New Roman"/>
          <w:sz w:val="22"/>
          <w:szCs w:val="22"/>
        </w:rPr>
        <w:t>symmetric channel bandwidth (UL 20</w:t>
      </w:r>
      <w:r w:rsidR="00806122">
        <w:rPr>
          <w:rFonts w:ascii="Times New Roman" w:hAnsi="Times New Roman" w:cs="Times New Roman"/>
          <w:sz w:val="22"/>
          <w:szCs w:val="22"/>
        </w:rPr>
        <w:t xml:space="preserve"> </w:t>
      </w:r>
      <w:r w:rsidRPr="00B652A2">
        <w:rPr>
          <w:rFonts w:ascii="Times New Roman" w:hAnsi="Times New Roman" w:cs="Times New Roman"/>
          <w:sz w:val="22"/>
          <w:szCs w:val="22"/>
        </w:rPr>
        <w:t>MHz/DL 30MHz)</w:t>
      </w:r>
      <w:r>
        <w:rPr>
          <w:rFonts w:ascii="Times New Roman" w:hAnsi="Times New Roman" w:cs="Times New Roman"/>
          <w:sz w:val="22"/>
          <w:szCs w:val="22"/>
        </w:rPr>
        <w:t>,</w:t>
      </w:r>
    </w:p>
    <w:p w:rsidR="00FA679A" w:rsidRPr="00FA679A" w:rsidRDefault="00FA679A" w:rsidP="00FA679A">
      <w:pPr>
        <w:pStyle w:val="ListParagraph"/>
        <w:numPr>
          <w:ilvl w:val="0"/>
          <w:numId w:val="22"/>
        </w:numPr>
        <w:ind w:firstLineChars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B652A2">
        <w:rPr>
          <w:rFonts w:ascii="Times New Roman" w:hAnsi="Times New Roman" w:cs="Times New Roman"/>
          <w:sz w:val="22"/>
          <w:szCs w:val="22"/>
        </w:rPr>
        <w:t xml:space="preserve">Case 2: </w:t>
      </w:r>
      <w:r w:rsidR="00806122">
        <w:rPr>
          <w:rFonts w:ascii="Times New Roman" w:hAnsi="Times New Roman" w:cs="Times New Roman"/>
          <w:sz w:val="22"/>
          <w:szCs w:val="22"/>
        </w:rPr>
        <w:t>S</w:t>
      </w:r>
      <w:r w:rsidRPr="00B652A2">
        <w:rPr>
          <w:rFonts w:ascii="Times New Roman" w:hAnsi="Times New Roman" w:cs="Times New Roman"/>
          <w:sz w:val="22"/>
          <w:szCs w:val="22"/>
        </w:rPr>
        <w:t>ymmetric channel bandwidth (UL 30</w:t>
      </w:r>
      <w:r w:rsidR="00806122">
        <w:rPr>
          <w:rFonts w:ascii="Times New Roman" w:hAnsi="Times New Roman" w:cs="Times New Roman"/>
          <w:sz w:val="22"/>
          <w:szCs w:val="22"/>
        </w:rPr>
        <w:t xml:space="preserve"> </w:t>
      </w:r>
      <w:r w:rsidRPr="00B652A2">
        <w:rPr>
          <w:rFonts w:ascii="Times New Roman" w:hAnsi="Times New Roman" w:cs="Times New Roman"/>
          <w:sz w:val="22"/>
          <w:szCs w:val="22"/>
        </w:rPr>
        <w:t>MHz/DL 30</w:t>
      </w:r>
      <w:r w:rsidR="00806122">
        <w:rPr>
          <w:rFonts w:ascii="Times New Roman" w:hAnsi="Times New Roman" w:cs="Times New Roman"/>
          <w:sz w:val="22"/>
          <w:szCs w:val="22"/>
        </w:rPr>
        <w:t xml:space="preserve"> </w:t>
      </w:r>
      <w:r w:rsidRPr="00B652A2">
        <w:rPr>
          <w:rFonts w:ascii="Times New Roman" w:hAnsi="Times New Roman" w:cs="Times New Roman"/>
          <w:sz w:val="22"/>
          <w:szCs w:val="22"/>
        </w:rPr>
        <w:t>MHz)</w:t>
      </w:r>
      <w:r>
        <w:rPr>
          <w:rFonts w:ascii="Times New Roman" w:hAnsi="Times New Roman" w:cs="Times New Roman"/>
          <w:sz w:val="22"/>
          <w:szCs w:val="22"/>
        </w:rPr>
        <w:t>,</w:t>
      </w:r>
    </w:p>
    <w:p w:rsidR="002F1914" w:rsidRPr="00FA679A" w:rsidRDefault="00FA679A" w:rsidP="00FA679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T</w:t>
      </w:r>
      <w:r w:rsidR="002F1914" w:rsidRPr="00FA679A">
        <w:rPr>
          <w:rFonts w:ascii="Times New Roman" w:hAnsi="Times New Roman" w:cs="Times New Roman"/>
          <w:sz w:val="22"/>
          <w:szCs w:val="20"/>
        </w:rPr>
        <w:t>he following waveforms are used in which the allocated Resource Blocks (RBs) are located as close as possible to the downlink operating band</w:t>
      </w:r>
      <w:r w:rsidR="00806122">
        <w:rPr>
          <w:rFonts w:ascii="Times New Roman" w:hAnsi="Times New Roman" w:cs="Times New Roman"/>
          <w:sz w:val="22"/>
          <w:szCs w:val="20"/>
        </w:rPr>
        <w:t>,</w:t>
      </w:r>
      <w:r w:rsidR="002F1914" w:rsidRPr="00FA679A">
        <w:rPr>
          <w:rFonts w:ascii="Times New Roman" w:hAnsi="Times New Roman" w:cs="Times New Roman"/>
          <w:sz w:val="22"/>
          <w:szCs w:val="20"/>
        </w:rPr>
        <w:t xml:space="preserve"> but confined within the transmission bandwidth configuration for the channel bandwidth.</w:t>
      </w:r>
    </w:p>
    <w:p w:rsidR="00FA679A" w:rsidRPr="00FA679A" w:rsidRDefault="00FA679A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 xml:space="preserve">Case 1: </w:t>
      </w:r>
      <w:r w:rsidRPr="00131F38">
        <w:rPr>
          <w:rFonts w:ascii="Times New Roman" w:hAnsi="Times New Roman" w:cs="Times New Roman"/>
          <w:sz w:val="22"/>
          <w:szCs w:val="20"/>
        </w:rPr>
        <w:t>20 MHz CBW: QPSK DFT-s-OFDM SCS 15 kHz with following RB allocations: 1RB105, 5RB101, 10RB96, 20RB86, 25RB81, 30RB76, 40RB66, 50RB56, 60RB46, 80RB26, 100RB6,</w:t>
      </w:r>
    </w:p>
    <w:p w:rsidR="002F1914" w:rsidRDefault="00FA679A" w:rsidP="002F1914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 xml:space="preserve">Case 2: </w:t>
      </w:r>
      <w:r w:rsidR="002B0DC4">
        <w:rPr>
          <w:rFonts w:ascii="Times New Roman" w:hAnsi="Times New Roman" w:cs="Times New Roman"/>
          <w:sz w:val="22"/>
          <w:szCs w:val="20"/>
        </w:rPr>
        <w:t>3</w:t>
      </w:r>
      <w:r w:rsidR="002F1914" w:rsidRPr="002F1914">
        <w:rPr>
          <w:rFonts w:ascii="Times New Roman" w:hAnsi="Times New Roman" w:cs="Times New Roman"/>
          <w:sz w:val="22"/>
          <w:szCs w:val="20"/>
        </w:rPr>
        <w:t xml:space="preserve">0 MHz </w:t>
      </w:r>
      <w:r w:rsidR="00131F38">
        <w:rPr>
          <w:rFonts w:ascii="Times New Roman" w:hAnsi="Times New Roman" w:cs="Times New Roman"/>
          <w:sz w:val="22"/>
          <w:szCs w:val="20"/>
        </w:rPr>
        <w:t xml:space="preserve">CBW: QPSK DFT-s-OFDM SCS 15 kHz </w:t>
      </w:r>
      <w:r w:rsidR="00131F38" w:rsidRPr="00131F38">
        <w:rPr>
          <w:rFonts w:ascii="Times New Roman" w:hAnsi="Times New Roman" w:cs="Times New Roman"/>
          <w:sz w:val="22"/>
          <w:szCs w:val="20"/>
        </w:rPr>
        <w:t>with following RB allocations</w:t>
      </w:r>
      <w:r w:rsidR="00131F38">
        <w:rPr>
          <w:rFonts w:ascii="Times New Roman" w:hAnsi="Times New Roman" w:cs="Times New Roman"/>
          <w:sz w:val="22"/>
          <w:szCs w:val="20"/>
        </w:rPr>
        <w:t>: 1RB159, 5RB155, 10RB150, 20RB140, 25RB135, 40RB120, 60RB100, 80RB80, 100RB60,</w:t>
      </w:r>
    </w:p>
    <w:p w:rsidR="00FA679A" w:rsidRPr="002F1914" w:rsidRDefault="00FA679A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Image and Local Oscillator (LO) rejection is set to -28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</w:p>
    <w:p w:rsidR="00FA679A" w:rsidRPr="002F1914" w:rsidRDefault="00FA679A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Counter-IM3 (C-IM3) set to -60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Pr="002F1914">
        <w:rPr>
          <w:rFonts w:ascii="Times New Roman" w:hAnsi="Times New Roman" w:cs="Times New Roman"/>
          <w:sz w:val="22"/>
          <w:szCs w:val="20"/>
        </w:rPr>
        <w:t>.</w:t>
      </w:r>
    </w:p>
    <w:p w:rsidR="00FA679A" w:rsidRPr="002F1914" w:rsidRDefault="00FA679A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Counter-IM5 (C-IM5) set to -70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Pr="002F1914">
        <w:rPr>
          <w:rFonts w:ascii="Times New Roman" w:hAnsi="Times New Roman" w:cs="Times New Roman"/>
          <w:sz w:val="22"/>
          <w:szCs w:val="20"/>
        </w:rPr>
        <w:t>.</w:t>
      </w:r>
    </w:p>
    <w:p w:rsidR="00FA679A" w:rsidRPr="002F1914" w:rsidRDefault="00FA679A" w:rsidP="00FA679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TX noise is measured at t</w:t>
      </w:r>
      <w:r>
        <w:rPr>
          <w:rFonts w:ascii="Times New Roman" w:hAnsi="Times New Roman" w:cs="Times New Roman"/>
          <w:sz w:val="22"/>
          <w:szCs w:val="20"/>
        </w:rPr>
        <w:t xml:space="preserve">he </w:t>
      </w:r>
      <w:r w:rsidR="00806122">
        <w:rPr>
          <w:rFonts w:ascii="Times New Roman" w:hAnsi="Times New Roman" w:cs="Times New Roman"/>
          <w:sz w:val="22"/>
          <w:szCs w:val="20"/>
        </w:rPr>
        <w:t>B</w:t>
      </w:r>
      <w:r>
        <w:rPr>
          <w:rFonts w:ascii="Times New Roman" w:hAnsi="Times New Roman" w:cs="Times New Roman"/>
          <w:sz w:val="22"/>
          <w:szCs w:val="20"/>
        </w:rPr>
        <w:t>and 28 duplex distance of 55</w:t>
      </w:r>
      <w:r w:rsidRPr="002F1914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MHz.</w:t>
      </w:r>
      <w:proofErr w:type="spellEnd"/>
    </w:p>
    <w:p w:rsidR="002F1914" w:rsidRPr="002F1914" w:rsidRDefault="002F1914" w:rsidP="002F1914">
      <w:pPr>
        <w:pStyle w:val="ListParagraph"/>
        <w:ind w:left="1440" w:firstLine="440"/>
        <w:jc w:val="both"/>
        <w:rPr>
          <w:rFonts w:ascii="Times New Roman" w:hAnsi="Times New Roman" w:cs="Times New Roman"/>
          <w:sz w:val="22"/>
          <w:szCs w:val="20"/>
        </w:rPr>
      </w:pPr>
    </w:p>
    <w:p w:rsidR="002F1914" w:rsidRPr="002F1914" w:rsidRDefault="002F1914" w:rsidP="002F1914">
      <w:pPr>
        <w:jc w:val="both"/>
        <w:rPr>
          <w:sz w:val="22"/>
        </w:rPr>
      </w:pPr>
      <w:r w:rsidRPr="002F1914">
        <w:rPr>
          <w:sz w:val="22"/>
        </w:rPr>
        <w:t xml:space="preserve">Figure 1 below shows the spectrum of the PA input waveform used for TX noise measurement in RX band, C-IM3 and C-IM5 products are visible, with C-IM5 falling in RX band. </w:t>
      </w:r>
    </w:p>
    <w:p w:rsidR="002F1914" w:rsidRPr="002F1914" w:rsidRDefault="002F1914" w:rsidP="002F1914">
      <w:pPr>
        <w:pStyle w:val="TH"/>
        <w:rPr>
          <w:rFonts w:ascii="Times New Roman" w:hAnsi="Times New Roman"/>
          <w:sz w:val="22"/>
        </w:rPr>
      </w:pPr>
      <w:r w:rsidRPr="002F1914">
        <w:rPr>
          <w:rFonts w:ascii="Times New Roman" w:hAnsi="Times New Roman"/>
          <w:noProof/>
          <w:sz w:val="22"/>
          <w:lang w:val="en-US"/>
        </w:rPr>
        <w:lastRenderedPageBreak/>
        <w:drawing>
          <wp:inline distT="0" distB="0" distL="0" distR="0" wp14:anchorId="765348CF" wp14:editId="741D138D">
            <wp:extent cx="4310743" cy="3371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4438" cy="337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F38" w:rsidRDefault="00131F38" w:rsidP="00131F38">
      <w:pPr>
        <w:pStyle w:val="Caption"/>
        <w:rPr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2A0D60">
        <w:t xml:space="preserve">PA input test </w:t>
      </w:r>
      <w:r>
        <w:t>waveform example spectrum plot.</w:t>
      </w:r>
    </w:p>
    <w:p w:rsidR="00131F38" w:rsidRDefault="00131F38" w:rsidP="00131F38">
      <w:pPr>
        <w:pStyle w:val="Heading2"/>
        <w:spacing w:after="240"/>
        <w:jc w:val="both"/>
      </w:pPr>
      <w:r>
        <w:t xml:space="preserve">Measurement </w:t>
      </w:r>
      <w:r w:rsidR="00806122">
        <w:t>R</w:t>
      </w:r>
      <w:r>
        <w:t>esults</w:t>
      </w:r>
    </w:p>
    <w:p w:rsidR="00131F38" w:rsidRDefault="00FA679A" w:rsidP="00FA679A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131F38">
        <w:rPr>
          <w:sz w:val="22"/>
          <w:szCs w:val="22"/>
        </w:rPr>
        <w:t>Figure 2</w:t>
      </w:r>
      <w:r>
        <w:rPr>
          <w:sz w:val="22"/>
          <w:szCs w:val="22"/>
        </w:rPr>
        <w:t xml:space="preserve">, </w:t>
      </w:r>
      <w:r w:rsidR="00131F38">
        <w:rPr>
          <w:sz w:val="22"/>
          <w:szCs w:val="22"/>
        </w:rPr>
        <w:t>the measured T</w:t>
      </w:r>
      <w:r w:rsidR="00806122">
        <w:rPr>
          <w:sz w:val="22"/>
          <w:szCs w:val="22"/>
        </w:rPr>
        <w:t>X</w:t>
      </w:r>
      <w:r w:rsidR="00131F38">
        <w:rPr>
          <w:sz w:val="22"/>
          <w:szCs w:val="22"/>
        </w:rPr>
        <w:t xml:space="preserve"> noise le</w:t>
      </w:r>
      <w:r>
        <w:rPr>
          <w:sz w:val="22"/>
          <w:szCs w:val="22"/>
        </w:rPr>
        <w:t>vels in R</w:t>
      </w:r>
      <w:r w:rsidR="00806122">
        <w:rPr>
          <w:sz w:val="22"/>
          <w:szCs w:val="22"/>
        </w:rPr>
        <w:t>X</w:t>
      </w:r>
      <w:r>
        <w:rPr>
          <w:sz w:val="22"/>
          <w:szCs w:val="22"/>
        </w:rPr>
        <w:t xml:space="preserve"> band is plotted vs RB allocation size “L</w:t>
      </w:r>
      <w:r w:rsidRPr="00FA679A">
        <w:rPr>
          <w:sz w:val="22"/>
          <w:szCs w:val="22"/>
          <w:vertAlign w:val="subscript"/>
        </w:rPr>
        <w:t>CRB</w:t>
      </w:r>
      <w:r>
        <w:rPr>
          <w:sz w:val="22"/>
          <w:szCs w:val="22"/>
        </w:rPr>
        <w:t>” for case 1 (blue) and case 2 (orange).</w:t>
      </w:r>
      <w:r w:rsidR="004B3593">
        <w:rPr>
          <w:sz w:val="22"/>
          <w:szCs w:val="22"/>
        </w:rPr>
        <w:t xml:space="preserve"> Note</w:t>
      </w:r>
      <w:r w:rsidR="00B30CA8">
        <w:rPr>
          <w:sz w:val="22"/>
          <w:szCs w:val="22"/>
        </w:rPr>
        <w:t xml:space="preserve"> that</w:t>
      </w:r>
      <w:r w:rsidR="004B3593">
        <w:rPr>
          <w:sz w:val="22"/>
          <w:szCs w:val="22"/>
        </w:rPr>
        <w:t xml:space="preserve"> with PA calibrated at 26 </w:t>
      </w:r>
      <w:proofErr w:type="spellStart"/>
      <w:r w:rsidR="004B3593">
        <w:rPr>
          <w:sz w:val="22"/>
          <w:szCs w:val="22"/>
        </w:rPr>
        <w:t>dBm</w:t>
      </w:r>
      <w:proofErr w:type="spellEnd"/>
      <w:r w:rsidR="004B3593">
        <w:rPr>
          <w:sz w:val="22"/>
          <w:szCs w:val="22"/>
        </w:rPr>
        <w:t>, the PA ACLR performance falling in the RX band at the measu</w:t>
      </w:r>
      <w:r w:rsidR="00B30CA8">
        <w:rPr>
          <w:sz w:val="22"/>
          <w:szCs w:val="22"/>
        </w:rPr>
        <w:t>red TX</w:t>
      </w:r>
      <w:r w:rsidR="004B3593">
        <w:rPr>
          <w:sz w:val="22"/>
          <w:szCs w:val="22"/>
        </w:rPr>
        <w:t xml:space="preserve"> power level of 27 </w:t>
      </w:r>
      <w:proofErr w:type="spellStart"/>
      <w:r w:rsidR="004B3593">
        <w:rPr>
          <w:sz w:val="22"/>
          <w:szCs w:val="22"/>
        </w:rPr>
        <w:t>dBm</w:t>
      </w:r>
      <w:proofErr w:type="spellEnd"/>
      <w:r w:rsidR="004B3593">
        <w:rPr>
          <w:sz w:val="22"/>
          <w:szCs w:val="22"/>
        </w:rPr>
        <w:t xml:space="preserve"> exceeds 3GPP minimum requirements by approximately 2.5 </w:t>
      </w:r>
      <w:proofErr w:type="spellStart"/>
      <w:r w:rsidR="004B3593">
        <w:rPr>
          <w:sz w:val="22"/>
          <w:szCs w:val="22"/>
        </w:rPr>
        <w:t>dB.</w:t>
      </w:r>
      <w:proofErr w:type="spellEnd"/>
      <w:r w:rsidR="004B3593">
        <w:rPr>
          <w:sz w:val="22"/>
          <w:szCs w:val="22"/>
        </w:rPr>
        <w:t xml:space="preserve"> </w:t>
      </w:r>
      <w:r w:rsidR="00806122">
        <w:rPr>
          <w:sz w:val="22"/>
          <w:szCs w:val="22"/>
        </w:rPr>
        <w:t>Therefore, t</w:t>
      </w:r>
      <w:r w:rsidR="004B3593">
        <w:rPr>
          <w:sz w:val="22"/>
          <w:szCs w:val="22"/>
        </w:rPr>
        <w:t>hese levels are representative of a worst case scenario.</w:t>
      </w:r>
    </w:p>
    <w:p w:rsidR="00131F38" w:rsidRPr="00131F38" w:rsidRDefault="00131F38" w:rsidP="00131F38">
      <w:pPr>
        <w:ind w:left="360"/>
        <w:contextualSpacing/>
        <w:jc w:val="center"/>
        <w:rPr>
          <w:sz w:val="22"/>
          <w:szCs w:val="22"/>
        </w:rPr>
      </w:pPr>
      <w:r w:rsidRPr="00131F38">
        <w:rPr>
          <w:noProof/>
          <w:lang w:val="en-US"/>
        </w:rPr>
        <w:drawing>
          <wp:inline distT="0" distB="0" distL="0" distR="0" wp14:anchorId="6CAECABA" wp14:editId="08A435DD">
            <wp:extent cx="4285577" cy="2638425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96" cy="263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F38" w:rsidRDefault="00131F38" w:rsidP="00131F3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Case 1 and Case 2 measured transmitter noise in receiver band for n28. Blue: </w:t>
      </w:r>
      <w:r w:rsidR="00806122">
        <w:t>Asymmetric</w:t>
      </w:r>
      <w:r>
        <w:t xml:space="preserve"> UL 20</w:t>
      </w:r>
      <w:r w:rsidR="00806122">
        <w:t xml:space="preserve"> </w:t>
      </w:r>
      <w:r>
        <w:t>MHz/DL 30</w:t>
      </w:r>
      <w:r w:rsidR="00806122">
        <w:t xml:space="preserve"> </w:t>
      </w:r>
      <w:r>
        <w:t>MHz, Orange: symmetric UL 30</w:t>
      </w:r>
      <w:r w:rsidR="00806122">
        <w:t xml:space="preserve"> </w:t>
      </w:r>
      <w:r>
        <w:t>MHz/DL 30</w:t>
      </w:r>
      <w:r w:rsidR="00806122">
        <w:t xml:space="preserve"> </w:t>
      </w:r>
      <w:proofErr w:type="spellStart"/>
      <w:r>
        <w:t>MHz.</w:t>
      </w:r>
      <w:proofErr w:type="spellEnd"/>
    </w:p>
    <w:p w:rsidR="00B10F62" w:rsidRDefault="00B10F62" w:rsidP="00FA679A"/>
    <w:p w:rsidR="00B10F62" w:rsidRDefault="00B10F62" w:rsidP="00B10F62">
      <w:pPr>
        <w:pStyle w:val="Heading1"/>
      </w:pPr>
      <w:r>
        <w:t>Uplink Configuration for n28 REFSENS</w:t>
      </w:r>
    </w:p>
    <w:p w:rsidR="00B10F62" w:rsidRDefault="00B10F62" w:rsidP="00FA679A"/>
    <w:p w:rsidR="00FA679A" w:rsidRDefault="00B10F62" w:rsidP="00904B78">
      <w:pPr>
        <w:jc w:val="both"/>
        <w:rPr>
          <w:sz w:val="22"/>
          <w:szCs w:val="22"/>
        </w:rPr>
      </w:pPr>
      <w:r w:rsidRPr="00B10F62">
        <w:rPr>
          <w:sz w:val="22"/>
          <w:szCs w:val="22"/>
        </w:rPr>
        <w:lastRenderedPageBreak/>
        <w:t xml:space="preserve">In </w:t>
      </w:r>
      <w:r w:rsidR="00806122">
        <w:rPr>
          <w:sz w:val="22"/>
          <w:szCs w:val="22"/>
        </w:rPr>
        <w:t>F</w:t>
      </w:r>
      <w:r w:rsidRPr="00B10F62">
        <w:rPr>
          <w:sz w:val="22"/>
          <w:szCs w:val="22"/>
        </w:rPr>
        <w:t>igure 2, f</w:t>
      </w:r>
      <w:r w:rsidR="00FA679A" w:rsidRPr="00B10F62">
        <w:rPr>
          <w:sz w:val="22"/>
          <w:szCs w:val="22"/>
        </w:rPr>
        <w:t>or case 1 the TX noise leve</w:t>
      </w:r>
      <w:r w:rsidR="007A794E" w:rsidRPr="00B10F62">
        <w:rPr>
          <w:sz w:val="22"/>
          <w:szCs w:val="22"/>
        </w:rPr>
        <w:t xml:space="preserve">l reaches </w:t>
      </w:r>
      <w:proofErr w:type="gramStart"/>
      <w:r w:rsidR="007A794E" w:rsidRPr="00B10F62">
        <w:rPr>
          <w:sz w:val="22"/>
          <w:szCs w:val="22"/>
        </w:rPr>
        <w:t>an</w:t>
      </w:r>
      <w:proofErr w:type="gramEnd"/>
      <w:r w:rsidR="007A794E" w:rsidRPr="00B10F62">
        <w:rPr>
          <w:sz w:val="22"/>
          <w:szCs w:val="22"/>
        </w:rPr>
        <w:t xml:space="preserve"> minimum across “L</w:t>
      </w:r>
      <w:r w:rsidR="007A794E" w:rsidRPr="00B10F62">
        <w:rPr>
          <w:sz w:val="22"/>
          <w:szCs w:val="22"/>
          <w:vertAlign w:val="subscript"/>
        </w:rPr>
        <w:t>CRB</w:t>
      </w:r>
      <w:r w:rsidR="007A794E" w:rsidRPr="00B10F62">
        <w:rPr>
          <w:sz w:val="22"/>
          <w:szCs w:val="22"/>
        </w:rPr>
        <w:t xml:space="preserve">” </w:t>
      </w:r>
      <w:r w:rsidR="00FA679A" w:rsidRPr="00B10F62">
        <w:rPr>
          <w:sz w:val="22"/>
          <w:szCs w:val="22"/>
        </w:rPr>
        <w:t xml:space="preserve">ranging from 30 to 50RB. </w:t>
      </w:r>
      <w:r w:rsidR="007A794E" w:rsidRPr="00B10F62">
        <w:rPr>
          <w:sz w:val="22"/>
          <w:szCs w:val="22"/>
        </w:rPr>
        <w:t>With t</w:t>
      </w:r>
      <w:r w:rsidR="00FA679A" w:rsidRPr="00B10F62">
        <w:rPr>
          <w:sz w:val="22"/>
          <w:szCs w:val="22"/>
        </w:rPr>
        <w:t>he proposed value o</w:t>
      </w:r>
      <w:r w:rsidR="007A794E" w:rsidRPr="00B10F62">
        <w:rPr>
          <w:sz w:val="22"/>
          <w:szCs w:val="22"/>
        </w:rPr>
        <w:t>f “L</w:t>
      </w:r>
      <w:r w:rsidR="007A794E" w:rsidRPr="00B10F62">
        <w:rPr>
          <w:sz w:val="22"/>
          <w:szCs w:val="22"/>
          <w:vertAlign w:val="subscript"/>
        </w:rPr>
        <w:t>CRB</w:t>
      </w:r>
      <w:r w:rsidR="007A794E" w:rsidRPr="00B10F62">
        <w:rPr>
          <w:sz w:val="22"/>
          <w:szCs w:val="22"/>
        </w:rPr>
        <w:t xml:space="preserve">” </w:t>
      </w:r>
      <w:r w:rsidR="00FA679A" w:rsidRPr="00B10F62">
        <w:rPr>
          <w:sz w:val="22"/>
          <w:szCs w:val="22"/>
        </w:rPr>
        <w:t>25 RB in WF [2]</w:t>
      </w:r>
      <w:r w:rsidR="007A794E" w:rsidRPr="00B10F62">
        <w:rPr>
          <w:sz w:val="22"/>
          <w:szCs w:val="22"/>
        </w:rPr>
        <w:t xml:space="preserve">, the measured noise level </w:t>
      </w:r>
      <w:r w:rsidR="00904B78">
        <w:rPr>
          <w:sz w:val="22"/>
          <w:szCs w:val="22"/>
        </w:rPr>
        <w:t xml:space="preserve">is within 1 dB from </w:t>
      </w:r>
      <w:r w:rsidR="007A794E" w:rsidRPr="00B10F62">
        <w:rPr>
          <w:sz w:val="22"/>
          <w:szCs w:val="22"/>
        </w:rPr>
        <w:t>the minimum observed. For case 2, “L</w:t>
      </w:r>
      <w:r w:rsidR="007A794E" w:rsidRPr="00B10F62">
        <w:rPr>
          <w:sz w:val="22"/>
          <w:szCs w:val="22"/>
          <w:vertAlign w:val="subscript"/>
        </w:rPr>
        <w:t>CRB</w:t>
      </w:r>
      <w:r w:rsidR="007A794E" w:rsidRPr="00B10F62">
        <w:rPr>
          <w:sz w:val="22"/>
          <w:szCs w:val="22"/>
        </w:rPr>
        <w:t>” of 25 RB corresponds to the observed minimum TX noise level. We therefore propose to adopt an uplink configuration</w:t>
      </w:r>
      <w:r w:rsidR="001E440B">
        <w:rPr>
          <w:sz w:val="22"/>
          <w:szCs w:val="22"/>
        </w:rPr>
        <w:t xml:space="preserve"> </w:t>
      </w:r>
      <w:r w:rsidR="007A794E" w:rsidRPr="00B10F62">
        <w:rPr>
          <w:sz w:val="22"/>
          <w:szCs w:val="22"/>
        </w:rPr>
        <w:t>of L</w:t>
      </w:r>
      <w:r w:rsidR="007A794E" w:rsidRPr="00B10F62">
        <w:rPr>
          <w:sz w:val="22"/>
          <w:szCs w:val="22"/>
          <w:vertAlign w:val="subscript"/>
        </w:rPr>
        <w:t>CRB</w:t>
      </w:r>
      <w:r w:rsidR="007A794E" w:rsidRPr="00B10F62">
        <w:rPr>
          <w:sz w:val="22"/>
          <w:szCs w:val="22"/>
        </w:rPr>
        <w:t>= 25 RB for both cases</w:t>
      </w:r>
      <w:r w:rsidR="007A794E">
        <w:rPr>
          <w:sz w:val="22"/>
          <w:szCs w:val="22"/>
        </w:rPr>
        <w:t>.</w:t>
      </w:r>
    </w:p>
    <w:p w:rsidR="007A794E" w:rsidRDefault="007A794E" w:rsidP="00904B78">
      <w:pPr>
        <w:jc w:val="both"/>
        <w:rPr>
          <w:sz w:val="22"/>
          <w:szCs w:val="22"/>
        </w:rPr>
      </w:pPr>
      <w:r w:rsidRPr="007A794E">
        <w:rPr>
          <w:b/>
          <w:sz w:val="22"/>
          <w:szCs w:val="22"/>
        </w:rPr>
        <w:t>Observation 1</w:t>
      </w:r>
      <w:r>
        <w:rPr>
          <w:sz w:val="22"/>
          <w:szCs w:val="22"/>
        </w:rPr>
        <w:t>: For 15 kHz SCS operation, in case</w:t>
      </w:r>
      <w:r w:rsidR="00806122">
        <w:rPr>
          <w:sz w:val="22"/>
          <w:szCs w:val="22"/>
        </w:rPr>
        <w:t xml:space="preserve"> </w:t>
      </w:r>
      <w:r>
        <w:rPr>
          <w:sz w:val="22"/>
          <w:szCs w:val="22"/>
        </w:rPr>
        <w:t>1 near minimum TX noise level may be reached using L</w:t>
      </w:r>
      <w:r w:rsidRPr="00FA679A">
        <w:rPr>
          <w:sz w:val="22"/>
          <w:szCs w:val="22"/>
          <w:vertAlign w:val="subscript"/>
        </w:rPr>
        <w:t>CRB</w:t>
      </w:r>
      <w:r>
        <w:rPr>
          <w:sz w:val="22"/>
          <w:szCs w:val="22"/>
        </w:rPr>
        <w:t>= 25 RB. For case 2, TX noise level in R</w:t>
      </w:r>
      <w:r w:rsidR="00806122">
        <w:rPr>
          <w:sz w:val="22"/>
          <w:szCs w:val="22"/>
        </w:rPr>
        <w:t>X</w:t>
      </w:r>
      <w:r>
        <w:rPr>
          <w:sz w:val="22"/>
          <w:szCs w:val="22"/>
        </w:rPr>
        <w:t xml:space="preserve"> band reaches a minimum level across L</w:t>
      </w:r>
      <w:r w:rsidRPr="00FA679A">
        <w:rPr>
          <w:sz w:val="22"/>
          <w:szCs w:val="22"/>
          <w:vertAlign w:val="subscript"/>
        </w:rPr>
        <w:t>CRB</w:t>
      </w:r>
      <w:r>
        <w:rPr>
          <w:sz w:val="22"/>
          <w:szCs w:val="22"/>
        </w:rPr>
        <w:t xml:space="preserve"> ranging from 20 to 30 RBs. </w:t>
      </w:r>
    </w:p>
    <w:p w:rsidR="007A794E" w:rsidRDefault="007A794E" w:rsidP="00904B78">
      <w:pPr>
        <w:jc w:val="both"/>
        <w:rPr>
          <w:sz w:val="22"/>
          <w:szCs w:val="22"/>
        </w:rPr>
      </w:pPr>
      <w:r w:rsidRPr="007A794E">
        <w:rPr>
          <w:b/>
          <w:sz w:val="22"/>
          <w:szCs w:val="22"/>
        </w:rPr>
        <w:t>Proposition 1</w:t>
      </w:r>
      <w:r>
        <w:rPr>
          <w:sz w:val="22"/>
          <w:szCs w:val="22"/>
        </w:rPr>
        <w:t xml:space="preserve">: Adopt the following UL configuration </w:t>
      </w:r>
      <w:r w:rsidR="00BB3445">
        <w:rPr>
          <w:sz w:val="22"/>
          <w:szCs w:val="22"/>
        </w:rPr>
        <w:t xml:space="preserve">in </w:t>
      </w:r>
      <w:r w:rsidR="00806122" w:rsidRPr="00BB3445">
        <w:rPr>
          <w:sz w:val="22"/>
        </w:rPr>
        <w:t>Table</w:t>
      </w:r>
      <w:r w:rsidR="00806122" w:rsidRPr="00414DAE">
        <w:t xml:space="preserve"> </w:t>
      </w:r>
      <w:r w:rsidR="00BB3445" w:rsidRPr="00BB3445">
        <w:rPr>
          <w:sz w:val="22"/>
        </w:rPr>
        <w:t>1</w:t>
      </w:r>
      <w:r>
        <w:rPr>
          <w:sz w:val="22"/>
          <w:szCs w:val="22"/>
        </w:rPr>
        <w:t xml:space="preserve"> for n28 REFSENS (case agnostic).</w:t>
      </w:r>
    </w:p>
    <w:p w:rsidR="007A794E" w:rsidRPr="00414DAE" w:rsidRDefault="00F45178" w:rsidP="00F4517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n28 </w:t>
      </w:r>
      <w:r w:rsidRPr="00624AFD">
        <w:t>Uplink Configuration for Reference Sensitivity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714"/>
        <w:gridCol w:w="714"/>
        <w:gridCol w:w="586"/>
        <w:gridCol w:w="604"/>
        <w:gridCol w:w="612"/>
        <w:gridCol w:w="586"/>
        <w:gridCol w:w="715"/>
        <w:gridCol w:w="586"/>
        <w:gridCol w:w="586"/>
        <w:gridCol w:w="845"/>
      </w:tblGrid>
      <w:tr w:rsidR="007A794E" w:rsidRPr="00414DAE" w:rsidTr="00E85E2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Operating band / SCS / Channel bandwidth / Duplex mode</w:t>
            </w:r>
          </w:p>
        </w:tc>
      </w:tr>
      <w:tr w:rsidR="007A794E" w:rsidRPr="00414DAE" w:rsidTr="007A794E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5" w:type="pct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5</w:t>
            </w:r>
          </w:p>
          <w:p w:rsidR="007A794E" w:rsidRPr="00414DAE" w:rsidRDefault="007A794E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10</w:t>
            </w:r>
          </w:p>
          <w:p w:rsidR="007A794E" w:rsidRPr="00414DAE" w:rsidRDefault="007A794E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15</w:t>
            </w:r>
          </w:p>
          <w:p w:rsidR="007A794E" w:rsidRPr="00414DAE" w:rsidRDefault="007A794E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20</w:t>
            </w:r>
          </w:p>
          <w:p w:rsidR="007A794E" w:rsidRPr="00414DAE" w:rsidRDefault="007A794E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25 MHz</w:t>
            </w: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30 MHz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40</w:t>
            </w:r>
          </w:p>
          <w:p w:rsidR="007A794E" w:rsidRPr="00414DAE" w:rsidRDefault="007A794E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07" w:type="pct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50</w:t>
            </w:r>
          </w:p>
          <w:p w:rsidR="007A794E" w:rsidRPr="00414DAE" w:rsidRDefault="007A794E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60</w:t>
            </w:r>
          </w:p>
          <w:p w:rsidR="007A794E" w:rsidRPr="00414DAE" w:rsidRDefault="007A794E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9" w:type="pct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80</w:t>
            </w:r>
          </w:p>
          <w:p w:rsidR="007A794E" w:rsidRPr="00414DAE" w:rsidRDefault="007A794E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90</w:t>
            </w:r>
          </w:p>
          <w:p w:rsidR="007A794E" w:rsidRPr="00414DAE" w:rsidRDefault="007A794E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100 MHz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7A794E" w:rsidRPr="00414DAE" w:rsidTr="007A794E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>
              <w:rPr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  <w:rPr>
                <w:rFonts w:cs="Arial"/>
              </w:rPr>
            </w:pPr>
            <w:r w:rsidRPr="00414DAE">
              <w:rPr>
                <w:rFonts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B11C7F">
              <w:rPr>
                <w:rFonts w:cs="Arial"/>
                <w:highlight w:val="yellow"/>
                <w:lang w:val="en-US"/>
              </w:rPr>
              <w:t>25</w:t>
            </w:r>
            <w:r w:rsidRPr="00B11C7F">
              <w:rPr>
                <w:rFonts w:cs="Arial"/>
                <w:highlight w:val="yellow"/>
                <w:vertAlign w:val="superscript"/>
                <w:lang w:val="en-US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4" w:type="pct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414DAE">
              <w:t>FDD</w:t>
            </w:r>
          </w:p>
        </w:tc>
      </w:tr>
      <w:tr w:rsidR="007A794E" w:rsidRPr="00414DAE" w:rsidTr="007A794E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  <w:rPr>
                <w:rFonts w:cs="Arial"/>
              </w:rPr>
            </w:pPr>
            <w:r w:rsidRPr="00414DAE">
              <w:rPr>
                <w:rFonts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  <w:r w:rsidRPr="00B11C7F">
              <w:rPr>
                <w:rFonts w:cs="Arial" w:hint="eastAsia"/>
                <w:szCs w:val="18"/>
                <w:highlight w:val="yellow"/>
              </w:rPr>
              <w:t>1</w:t>
            </w:r>
            <w:r w:rsidRPr="00B11C7F">
              <w:rPr>
                <w:rFonts w:cs="Arial"/>
                <w:szCs w:val="18"/>
                <w:highlight w:val="yellow"/>
              </w:rPr>
              <w:t>0</w:t>
            </w:r>
            <w:r w:rsidRPr="00B11C7F">
              <w:rPr>
                <w:rFonts w:cs="Arial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4" w:type="pct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:rsidR="007A794E" w:rsidRPr="00414DAE" w:rsidRDefault="007A794E" w:rsidP="00E85E29">
            <w:pPr>
              <w:pStyle w:val="TAC"/>
              <w:keepNext w:val="0"/>
            </w:pPr>
          </w:p>
        </w:tc>
      </w:tr>
      <w:tr w:rsidR="007A794E" w:rsidRPr="00414DAE" w:rsidTr="007A794E">
        <w:trPr>
          <w:trHeight w:val="541"/>
          <w:jc w:val="center"/>
        </w:trPr>
        <w:tc>
          <w:tcPr>
            <w:tcW w:w="5000" w:type="pct"/>
            <w:gridSpan w:val="15"/>
            <w:shd w:val="clear" w:color="auto" w:fill="auto"/>
            <w:vAlign w:val="center"/>
          </w:tcPr>
          <w:p w:rsidR="007A794E" w:rsidRPr="00414DAE" w:rsidRDefault="007A794E" w:rsidP="007A794E">
            <w:pPr>
              <w:pStyle w:val="TAN"/>
              <w:keepNext w:val="0"/>
              <w:jc w:val="center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:rsidR="007A794E" w:rsidRDefault="007A794E" w:rsidP="007A794E">
      <w:pPr>
        <w:spacing w:after="120"/>
        <w:rPr>
          <w:rFonts w:ascii="Arial" w:hAnsi="Arial" w:cs="Arial"/>
        </w:rPr>
      </w:pPr>
    </w:p>
    <w:p w:rsidR="002B0DC4" w:rsidRDefault="002B0DC4" w:rsidP="002B0DC4">
      <w:pPr>
        <w:pStyle w:val="Heading1"/>
      </w:pPr>
      <w:r>
        <w:t xml:space="preserve">MSD and Reference </w:t>
      </w:r>
      <w:r w:rsidR="00806122">
        <w:t>S</w:t>
      </w:r>
      <w:r>
        <w:t xml:space="preserve">ensitivity </w:t>
      </w:r>
      <w:r w:rsidR="00806122">
        <w:t>E</w:t>
      </w:r>
      <w:r>
        <w:t>stimation</w:t>
      </w:r>
    </w:p>
    <w:p w:rsidR="002B0DC4" w:rsidRPr="002F1914" w:rsidRDefault="002B0DC4" w:rsidP="002B0DC4">
      <w:pPr>
        <w:jc w:val="both"/>
        <w:rPr>
          <w:sz w:val="22"/>
          <w:szCs w:val="22"/>
        </w:rPr>
      </w:pPr>
      <w:r w:rsidRPr="002F1914">
        <w:rPr>
          <w:sz w:val="22"/>
          <w:szCs w:val="22"/>
        </w:rPr>
        <w:t>We assume: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50 dB Transmit port to </w:t>
      </w:r>
      <w:r w:rsidR="00806122">
        <w:rPr>
          <w:rFonts w:ascii="Times New Roman" w:hAnsi="Times New Roman" w:cs="Times New Roman"/>
          <w:sz w:val="22"/>
          <w:szCs w:val="22"/>
        </w:rPr>
        <w:t>r</w:t>
      </w:r>
      <w:r w:rsidRPr="002F1914">
        <w:rPr>
          <w:rFonts w:ascii="Times New Roman" w:hAnsi="Times New Roman" w:cs="Times New Roman"/>
          <w:sz w:val="22"/>
          <w:szCs w:val="22"/>
        </w:rPr>
        <w:t>eceiver port duplexer rejection in R</w:t>
      </w:r>
      <w:r w:rsidR="00806122">
        <w:rPr>
          <w:rFonts w:ascii="Times New Roman" w:hAnsi="Times New Roman" w:cs="Times New Roman"/>
          <w:sz w:val="22"/>
          <w:szCs w:val="22"/>
        </w:rPr>
        <w:t>X</w:t>
      </w:r>
      <w:r w:rsidRPr="002F1914">
        <w:rPr>
          <w:rFonts w:ascii="Times New Roman" w:hAnsi="Times New Roman" w:cs="Times New Roman"/>
          <w:sz w:val="22"/>
          <w:szCs w:val="22"/>
        </w:rPr>
        <w:t xml:space="preserve"> band, as a worst case assumption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10 dB Primary antenna to diversity antenna isolation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4 dB Post</w:t>
      </w:r>
      <w:r w:rsidR="00806122">
        <w:rPr>
          <w:rFonts w:ascii="Times New Roman" w:hAnsi="Times New Roman" w:cs="Times New Roman"/>
          <w:sz w:val="22"/>
          <w:szCs w:val="22"/>
        </w:rPr>
        <w:t>-</w:t>
      </w:r>
      <w:r w:rsidRPr="002F1914">
        <w:rPr>
          <w:rFonts w:ascii="Times New Roman" w:hAnsi="Times New Roman" w:cs="Times New Roman"/>
          <w:sz w:val="22"/>
          <w:szCs w:val="22"/>
        </w:rPr>
        <w:t>PA loss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4 dB Antenna to LNA front-end losses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3 dB Antenna diversity gain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-1 dB SNR</w:t>
      </w:r>
    </w:p>
    <w:p w:rsidR="002B0DC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Previously agreed rules to compute correlated and uncorrelated MRC contributions</w:t>
      </w:r>
    </w:p>
    <w:p w:rsidR="00B652A2" w:rsidRDefault="00B652A2" w:rsidP="00B652A2">
      <w:pPr>
        <w:pStyle w:val="Heading2"/>
        <w:spacing w:after="240"/>
        <w:jc w:val="both"/>
      </w:pPr>
      <w:r>
        <w:t>REFSENS for case 1</w:t>
      </w:r>
    </w:p>
    <w:p w:rsidR="00B652A2" w:rsidRPr="00B30CA8" w:rsidRDefault="00B30CA8" w:rsidP="00B652A2">
      <w:pPr>
        <w:rPr>
          <w:sz w:val="22"/>
          <w:szCs w:val="22"/>
        </w:rPr>
      </w:pPr>
      <w:r w:rsidRPr="00B30CA8">
        <w:rPr>
          <w:sz w:val="22"/>
          <w:szCs w:val="22"/>
        </w:rPr>
        <w:t>At the proposed L</w:t>
      </w:r>
      <w:r w:rsidRPr="00B30CA8">
        <w:rPr>
          <w:sz w:val="22"/>
          <w:szCs w:val="22"/>
          <w:vertAlign w:val="subscript"/>
        </w:rPr>
        <w:t>CRB</w:t>
      </w:r>
      <w:r w:rsidRPr="00B30CA8">
        <w:rPr>
          <w:sz w:val="22"/>
          <w:szCs w:val="22"/>
        </w:rPr>
        <w:t xml:space="preserve">= 25 RB, Figure 2 shows that the </w:t>
      </w:r>
      <w:r w:rsidR="00B10F62" w:rsidRPr="00B30CA8">
        <w:rPr>
          <w:sz w:val="22"/>
          <w:szCs w:val="22"/>
        </w:rPr>
        <w:t>T</w:t>
      </w:r>
      <w:r w:rsidR="00806122">
        <w:rPr>
          <w:sz w:val="22"/>
          <w:szCs w:val="22"/>
        </w:rPr>
        <w:t>X</w:t>
      </w:r>
      <w:r w:rsidR="00B10F62" w:rsidRPr="00B30CA8">
        <w:rPr>
          <w:sz w:val="22"/>
          <w:szCs w:val="22"/>
        </w:rPr>
        <w:t xml:space="preserve"> nois</w:t>
      </w:r>
      <w:r w:rsidRPr="00B30CA8">
        <w:rPr>
          <w:sz w:val="22"/>
          <w:szCs w:val="22"/>
        </w:rPr>
        <w:t>e level in</w:t>
      </w:r>
      <w:r>
        <w:rPr>
          <w:sz w:val="22"/>
          <w:szCs w:val="22"/>
        </w:rPr>
        <w:t xml:space="preserve"> R</w:t>
      </w:r>
      <w:r w:rsidR="00806122">
        <w:rPr>
          <w:sz w:val="22"/>
          <w:szCs w:val="22"/>
        </w:rPr>
        <w:t>X</w:t>
      </w:r>
      <w:r>
        <w:rPr>
          <w:sz w:val="22"/>
          <w:szCs w:val="22"/>
        </w:rPr>
        <w:t xml:space="preserve"> band is -44.1</w:t>
      </w:r>
      <w:r w:rsidR="00B10F62" w:rsidRPr="00B30CA8">
        <w:rPr>
          <w:sz w:val="22"/>
          <w:szCs w:val="22"/>
        </w:rPr>
        <w:t xml:space="preserve"> </w:t>
      </w:r>
      <w:proofErr w:type="spellStart"/>
      <w:r w:rsidR="00B10F62" w:rsidRPr="00B30CA8">
        <w:rPr>
          <w:sz w:val="22"/>
          <w:szCs w:val="22"/>
        </w:rPr>
        <w:t>dBm</w:t>
      </w:r>
      <w:proofErr w:type="spellEnd"/>
      <w:r w:rsidR="00B10F62" w:rsidRPr="00B30CA8">
        <w:rPr>
          <w:sz w:val="22"/>
          <w:szCs w:val="22"/>
        </w:rPr>
        <w:t xml:space="preserve"> </w:t>
      </w:r>
      <w:r>
        <w:rPr>
          <w:sz w:val="22"/>
          <w:szCs w:val="22"/>
        </w:rPr>
        <w:t>leading to an</w:t>
      </w:r>
      <w:r w:rsidRPr="00B30CA8">
        <w:rPr>
          <w:sz w:val="22"/>
          <w:szCs w:val="22"/>
        </w:rPr>
        <w:t xml:space="preserve"> </w:t>
      </w:r>
      <w:r w:rsidR="00B10F62" w:rsidRPr="00B30CA8">
        <w:rPr>
          <w:sz w:val="22"/>
          <w:szCs w:val="22"/>
        </w:rPr>
        <w:t>MSD</w:t>
      </w:r>
      <w:r>
        <w:rPr>
          <w:sz w:val="22"/>
          <w:szCs w:val="22"/>
        </w:rPr>
        <w:t xml:space="preserve"> after MRC combining of</w:t>
      </w:r>
      <w:r w:rsidRPr="00B30CA8">
        <w:rPr>
          <w:sz w:val="22"/>
          <w:szCs w:val="22"/>
        </w:rPr>
        <w:t xml:space="preserve"> </w:t>
      </w:r>
      <w:r w:rsidR="00B10F62" w:rsidRPr="00B30CA8">
        <w:rPr>
          <w:sz w:val="22"/>
          <w:szCs w:val="22"/>
        </w:rPr>
        <w:t>1.</w:t>
      </w:r>
      <w:r w:rsidRPr="00B30CA8">
        <w:rPr>
          <w:sz w:val="22"/>
          <w:szCs w:val="22"/>
        </w:rPr>
        <w:t>7</w:t>
      </w:r>
      <w:r w:rsidR="00B10F62" w:rsidRPr="00B30CA8">
        <w:rPr>
          <w:sz w:val="22"/>
          <w:szCs w:val="22"/>
        </w:rPr>
        <w:t xml:space="preserve"> </w:t>
      </w:r>
      <w:proofErr w:type="spellStart"/>
      <w:r w:rsidR="00B10F62" w:rsidRPr="00B30CA8">
        <w:rPr>
          <w:sz w:val="22"/>
          <w:szCs w:val="22"/>
        </w:rPr>
        <w:t>dB.</w:t>
      </w:r>
      <w:proofErr w:type="spellEnd"/>
      <w:r w:rsidR="00B10F62" w:rsidRPr="00B30CA8">
        <w:rPr>
          <w:sz w:val="22"/>
          <w:szCs w:val="22"/>
        </w:rPr>
        <w:t xml:space="preserve"> We therefore make the following proposal.</w:t>
      </w:r>
    </w:p>
    <w:p w:rsidR="00B10F62" w:rsidRDefault="00B10F62" w:rsidP="00B652A2">
      <w:pPr>
        <w:rPr>
          <w:sz w:val="22"/>
          <w:szCs w:val="22"/>
        </w:rPr>
      </w:pPr>
      <w:r w:rsidRPr="00B30CA8">
        <w:rPr>
          <w:b/>
          <w:sz w:val="22"/>
          <w:szCs w:val="22"/>
        </w:rPr>
        <w:t>Proposition 2</w:t>
      </w:r>
      <w:r w:rsidRPr="00B30CA8">
        <w:rPr>
          <w:sz w:val="22"/>
          <w:szCs w:val="22"/>
        </w:rPr>
        <w:t>: For case 1 of asymmetric channel bandwidth (UL 20</w:t>
      </w:r>
      <w:r w:rsidR="00806122">
        <w:rPr>
          <w:sz w:val="22"/>
          <w:szCs w:val="22"/>
        </w:rPr>
        <w:t xml:space="preserve"> </w:t>
      </w:r>
      <w:r w:rsidRPr="00B30CA8">
        <w:rPr>
          <w:sz w:val="22"/>
          <w:szCs w:val="22"/>
        </w:rPr>
        <w:t>MHz/DL 30</w:t>
      </w:r>
      <w:r w:rsidR="00806122">
        <w:rPr>
          <w:sz w:val="22"/>
          <w:szCs w:val="22"/>
        </w:rPr>
        <w:t xml:space="preserve"> </w:t>
      </w:r>
      <w:r w:rsidRPr="00B30CA8">
        <w:rPr>
          <w:sz w:val="22"/>
          <w:szCs w:val="22"/>
        </w:rPr>
        <w:t xml:space="preserve">MHz), adopt the </w:t>
      </w:r>
      <w:r w:rsidR="00F45178">
        <w:rPr>
          <w:sz w:val="22"/>
          <w:szCs w:val="22"/>
        </w:rPr>
        <w:t>n28 REFSENS specifications in Table 2.</w:t>
      </w:r>
    </w:p>
    <w:p w:rsidR="00806122" w:rsidRPr="00B30CA8" w:rsidRDefault="00F45178" w:rsidP="00F45178">
      <w:pPr>
        <w:pStyle w:val="Caption"/>
        <w:rPr>
          <w:sz w:val="22"/>
          <w:szCs w:val="22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n28 Reference Sensitivity Levels for Case 1.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B10F62" w:rsidRPr="00414DAE" w:rsidTr="004B3593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B10F62" w:rsidRPr="00414DAE" w:rsidTr="004B3593">
        <w:trPr>
          <w:cantSplit/>
          <w:trHeight w:val="420"/>
          <w:tblHeader/>
          <w:jc w:val="center"/>
        </w:trPr>
        <w:tc>
          <w:tcPr>
            <w:tcW w:w="53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61" w:type="pct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5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10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15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20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25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40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50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60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80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90</w:t>
            </w:r>
          </w:p>
          <w:p w:rsidR="00B10F62" w:rsidRPr="00414DAE" w:rsidRDefault="00B10F62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B10F62" w:rsidRPr="00414DAE" w:rsidTr="004B3593">
        <w:trPr>
          <w:trHeight w:val="255"/>
          <w:jc w:val="center"/>
        </w:trPr>
        <w:tc>
          <w:tcPr>
            <w:tcW w:w="531" w:type="pct"/>
            <w:vMerge w:val="restar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>
              <w:t>n28</w:t>
            </w:r>
          </w:p>
        </w:tc>
        <w:tc>
          <w:tcPr>
            <w:tcW w:w="26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-90.8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F301F" w:rsidRDefault="00B10F62" w:rsidP="00B30CA8">
            <w:pPr>
              <w:pStyle w:val="TAC"/>
              <w:keepNext w:val="0"/>
              <w:rPr>
                <w:highlight w:val="yellow"/>
              </w:rPr>
            </w:pPr>
            <w:r w:rsidRPr="004F301F">
              <w:rPr>
                <w:highlight w:val="yellow"/>
              </w:rPr>
              <w:t>-88</w:t>
            </w:r>
            <w:r w:rsidR="004B3593">
              <w:rPr>
                <w:highlight w:val="yellow"/>
              </w:rPr>
              <w:t>.</w:t>
            </w:r>
            <w:r w:rsidR="00B30CA8">
              <w:rPr>
                <w:highlight w:val="yellow"/>
              </w:rPr>
              <w:t>7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54" w:type="pct"/>
            <w:vMerge w:val="restar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B10F62" w:rsidRPr="00414DAE" w:rsidTr="004B3593">
        <w:trPr>
          <w:trHeight w:val="255"/>
          <w:jc w:val="center"/>
        </w:trPr>
        <w:tc>
          <w:tcPr>
            <w:tcW w:w="531" w:type="pct"/>
            <w:vMerge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26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F301F" w:rsidRDefault="00B30CA8" w:rsidP="00E85E29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-88.8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B10F62" w:rsidRPr="00414DAE" w:rsidRDefault="00B10F62" w:rsidP="00E85E29">
            <w:pPr>
              <w:pStyle w:val="TAC"/>
              <w:keepNext w:val="0"/>
            </w:pPr>
          </w:p>
        </w:tc>
      </w:tr>
    </w:tbl>
    <w:p w:rsidR="00B652A2" w:rsidRPr="00B652A2" w:rsidRDefault="00B652A2" w:rsidP="00B652A2">
      <w:pPr>
        <w:contextualSpacing/>
        <w:jc w:val="both"/>
        <w:rPr>
          <w:sz w:val="22"/>
          <w:szCs w:val="22"/>
        </w:rPr>
      </w:pPr>
    </w:p>
    <w:p w:rsidR="00B30CA8" w:rsidRDefault="00B30CA8" w:rsidP="00B30CA8">
      <w:pPr>
        <w:pStyle w:val="Heading2"/>
        <w:spacing w:after="240"/>
        <w:jc w:val="both"/>
      </w:pPr>
      <w:r>
        <w:t xml:space="preserve">REFSENS for </w:t>
      </w:r>
      <w:r w:rsidR="00806122">
        <w:t>C</w:t>
      </w:r>
      <w:r>
        <w:t>ase 2</w:t>
      </w:r>
    </w:p>
    <w:p w:rsidR="00B30CA8" w:rsidRPr="00B30CA8" w:rsidRDefault="00B30CA8" w:rsidP="00B30CA8">
      <w:pPr>
        <w:rPr>
          <w:sz w:val="22"/>
          <w:szCs w:val="22"/>
        </w:rPr>
      </w:pPr>
      <w:r w:rsidRPr="00B30CA8">
        <w:rPr>
          <w:sz w:val="22"/>
          <w:szCs w:val="22"/>
        </w:rPr>
        <w:t>At the proposed L</w:t>
      </w:r>
      <w:r w:rsidRPr="00B30CA8">
        <w:rPr>
          <w:sz w:val="22"/>
          <w:szCs w:val="22"/>
          <w:vertAlign w:val="subscript"/>
        </w:rPr>
        <w:t>CRB</w:t>
      </w:r>
      <w:r w:rsidRPr="00B30CA8">
        <w:rPr>
          <w:sz w:val="22"/>
          <w:szCs w:val="22"/>
        </w:rPr>
        <w:t>= 25 RB, Figure 2 shows that the T</w:t>
      </w:r>
      <w:r w:rsidR="00806122">
        <w:rPr>
          <w:sz w:val="22"/>
          <w:szCs w:val="22"/>
        </w:rPr>
        <w:t>X</w:t>
      </w:r>
      <w:r w:rsidRPr="00B30CA8">
        <w:rPr>
          <w:sz w:val="22"/>
          <w:szCs w:val="22"/>
        </w:rPr>
        <w:t xml:space="preserve"> noise level in</w:t>
      </w:r>
      <w:r>
        <w:rPr>
          <w:sz w:val="22"/>
          <w:szCs w:val="22"/>
        </w:rPr>
        <w:t xml:space="preserve"> R</w:t>
      </w:r>
      <w:r w:rsidR="00806122">
        <w:rPr>
          <w:sz w:val="22"/>
          <w:szCs w:val="22"/>
        </w:rPr>
        <w:t>X</w:t>
      </w:r>
      <w:r>
        <w:rPr>
          <w:sz w:val="22"/>
          <w:szCs w:val="22"/>
        </w:rPr>
        <w:t xml:space="preserve"> band is -24</w:t>
      </w:r>
      <w:r w:rsidRPr="00B30CA8">
        <w:rPr>
          <w:sz w:val="22"/>
          <w:szCs w:val="22"/>
        </w:rPr>
        <w:t xml:space="preserve"> </w:t>
      </w:r>
      <w:proofErr w:type="spellStart"/>
      <w:r w:rsidRPr="00B30CA8">
        <w:rPr>
          <w:sz w:val="22"/>
          <w:szCs w:val="22"/>
        </w:rPr>
        <w:t>dBm</w:t>
      </w:r>
      <w:proofErr w:type="spellEnd"/>
      <w:r w:rsidRPr="00B30CA8">
        <w:rPr>
          <w:sz w:val="22"/>
          <w:szCs w:val="22"/>
        </w:rPr>
        <w:t xml:space="preserve"> </w:t>
      </w:r>
      <w:r>
        <w:rPr>
          <w:sz w:val="22"/>
          <w:szCs w:val="22"/>
        </w:rPr>
        <w:t>leading to an</w:t>
      </w:r>
      <w:r w:rsidRPr="00B30CA8">
        <w:rPr>
          <w:sz w:val="22"/>
          <w:szCs w:val="22"/>
        </w:rPr>
        <w:t xml:space="preserve"> MSD</w:t>
      </w:r>
      <w:r>
        <w:rPr>
          <w:sz w:val="22"/>
          <w:szCs w:val="22"/>
        </w:rPr>
        <w:t xml:space="preserve"> after MRC combining of</w:t>
      </w:r>
      <w:r w:rsidRPr="00B30CA8">
        <w:rPr>
          <w:sz w:val="22"/>
          <w:szCs w:val="22"/>
        </w:rPr>
        <w:t xml:space="preserve"> 1</w:t>
      </w:r>
      <w:r>
        <w:rPr>
          <w:sz w:val="22"/>
          <w:szCs w:val="22"/>
        </w:rPr>
        <w:t>1</w:t>
      </w:r>
      <w:r w:rsidRPr="00B30CA8">
        <w:rPr>
          <w:sz w:val="22"/>
          <w:szCs w:val="22"/>
        </w:rPr>
        <w:t xml:space="preserve">.7 </w:t>
      </w:r>
      <w:proofErr w:type="spellStart"/>
      <w:r w:rsidRPr="00B30CA8">
        <w:rPr>
          <w:sz w:val="22"/>
          <w:szCs w:val="22"/>
        </w:rPr>
        <w:t>dB.</w:t>
      </w:r>
      <w:proofErr w:type="spellEnd"/>
      <w:r w:rsidRPr="00B30CA8">
        <w:rPr>
          <w:sz w:val="22"/>
          <w:szCs w:val="22"/>
        </w:rPr>
        <w:t xml:space="preserve"> We therefore make the following proposal.</w:t>
      </w:r>
    </w:p>
    <w:p w:rsidR="00B30CA8" w:rsidRDefault="00B30CA8" w:rsidP="00B30CA8">
      <w:pPr>
        <w:rPr>
          <w:sz w:val="22"/>
          <w:szCs w:val="22"/>
        </w:rPr>
      </w:pPr>
      <w:r w:rsidRPr="00B30CA8">
        <w:rPr>
          <w:b/>
          <w:sz w:val="22"/>
          <w:szCs w:val="22"/>
        </w:rPr>
        <w:lastRenderedPageBreak/>
        <w:t xml:space="preserve">Proposition </w:t>
      </w:r>
      <w:r>
        <w:rPr>
          <w:b/>
          <w:sz w:val="22"/>
          <w:szCs w:val="22"/>
        </w:rPr>
        <w:t>3</w:t>
      </w:r>
      <w:r w:rsidRPr="00B30CA8">
        <w:rPr>
          <w:sz w:val="22"/>
          <w:szCs w:val="22"/>
        </w:rPr>
        <w:t xml:space="preserve">: For case </w:t>
      </w:r>
      <w:r>
        <w:rPr>
          <w:sz w:val="22"/>
          <w:szCs w:val="22"/>
        </w:rPr>
        <w:t>2</w:t>
      </w:r>
      <w:r w:rsidRPr="00B30CA8">
        <w:rPr>
          <w:sz w:val="22"/>
          <w:szCs w:val="22"/>
        </w:rPr>
        <w:t xml:space="preserve"> of symmetric channe</w:t>
      </w:r>
      <w:r>
        <w:rPr>
          <w:sz w:val="22"/>
          <w:szCs w:val="22"/>
        </w:rPr>
        <w:t>l bandwidth (UL 3</w:t>
      </w:r>
      <w:r w:rsidRPr="00B30CA8">
        <w:rPr>
          <w:sz w:val="22"/>
          <w:szCs w:val="22"/>
        </w:rPr>
        <w:t>0</w:t>
      </w:r>
      <w:r w:rsidR="00806122">
        <w:rPr>
          <w:sz w:val="22"/>
          <w:szCs w:val="22"/>
        </w:rPr>
        <w:t xml:space="preserve"> </w:t>
      </w:r>
      <w:r w:rsidRPr="00B30CA8">
        <w:rPr>
          <w:sz w:val="22"/>
          <w:szCs w:val="22"/>
        </w:rPr>
        <w:t>MHz/DL 30</w:t>
      </w:r>
      <w:r w:rsidR="00806122">
        <w:rPr>
          <w:sz w:val="22"/>
          <w:szCs w:val="22"/>
        </w:rPr>
        <w:t xml:space="preserve"> </w:t>
      </w:r>
      <w:r w:rsidRPr="00B30CA8">
        <w:rPr>
          <w:sz w:val="22"/>
          <w:szCs w:val="22"/>
        </w:rPr>
        <w:t xml:space="preserve">MHz), adopt the following </w:t>
      </w:r>
      <w:r>
        <w:rPr>
          <w:sz w:val="22"/>
          <w:szCs w:val="22"/>
        </w:rPr>
        <w:t>n28 REFSENS specifications.</w:t>
      </w:r>
    </w:p>
    <w:p w:rsidR="00806122" w:rsidRPr="00B30CA8" w:rsidRDefault="00F45178" w:rsidP="00F45178">
      <w:pPr>
        <w:pStyle w:val="Caption"/>
        <w:rPr>
          <w:sz w:val="22"/>
          <w:szCs w:val="22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151D44">
        <w:t>n28 Reference Sensitivity Levels</w:t>
      </w:r>
      <w:r>
        <w:t xml:space="preserve"> for Case 2.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B30CA8" w:rsidRPr="00414DAE" w:rsidTr="00E85E2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B30CA8" w:rsidRPr="00414DAE" w:rsidTr="00E85E29">
        <w:trPr>
          <w:cantSplit/>
          <w:trHeight w:val="420"/>
          <w:tblHeader/>
          <w:jc w:val="center"/>
        </w:trPr>
        <w:tc>
          <w:tcPr>
            <w:tcW w:w="53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61" w:type="pct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5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10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15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20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25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40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50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60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80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90</w:t>
            </w:r>
          </w:p>
          <w:p w:rsidR="00B30CA8" w:rsidRPr="00414DAE" w:rsidRDefault="00B30CA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B30CA8" w:rsidRPr="00414DAE" w:rsidTr="00E85E29">
        <w:trPr>
          <w:trHeight w:val="255"/>
          <w:jc w:val="center"/>
        </w:trPr>
        <w:tc>
          <w:tcPr>
            <w:tcW w:w="531" w:type="pct"/>
            <w:vMerge w:val="restar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>
              <w:t>n28</w:t>
            </w:r>
          </w:p>
        </w:tc>
        <w:tc>
          <w:tcPr>
            <w:tcW w:w="26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-90.8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F301F" w:rsidRDefault="00B30CA8" w:rsidP="00E85E29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-7</w:t>
            </w:r>
            <w:r w:rsidRPr="004F301F">
              <w:rPr>
                <w:highlight w:val="yellow"/>
              </w:rPr>
              <w:t>8</w:t>
            </w:r>
            <w:r>
              <w:rPr>
                <w:highlight w:val="yellow"/>
              </w:rPr>
              <w:t>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54" w:type="pct"/>
            <w:vMerge w:val="restar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B30CA8" w:rsidRPr="00414DAE" w:rsidTr="00E85E29">
        <w:trPr>
          <w:trHeight w:val="255"/>
          <w:jc w:val="center"/>
        </w:trPr>
        <w:tc>
          <w:tcPr>
            <w:tcW w:w="531" w:type="pct"/>
            <w:vMerge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26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F301F" w:rsidRDefault="00B30CA8" w:rsidP="00E85E29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-78.6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B30CA8" w:rsidRPr="00414DAE" w:rsidRDefault="00B30CA8" w:rsidP="00E85E29">
            <w:pPr>
              <w:pStyle w:val="TAC"/>
              <w:keepNext w:val="0"/>
            </w:pPr>
          </w:p>
        </w:tc>
      </w:tr>
    </w:tbl>
    <w:p w:rsidR="002B0DC4" w:rsidRPr="00B652A2" w:rsidRDefault="002B0DC4" w:rsidP="002B0DC4">
      <w:pPr>
        <w:pStyle w:val="ListParagraph"/>
        <w:ind w:firstLine="440"/>
        <w:jc w:val="both"/>
        <w:rPr>
          <w:rFonts w:ascii="Times New Roman" w:hAnsi="Times New Roman" w:cs="Times New Roman"/>
          <w:sz w:val="22"/>
          <w:szCs w:val="22"/>
        </w:rPr>
      </w:pPr>
    </w:p>
    <w:p w:rsidR="002B0DC4" w:rsidRDefault="002B0DC4" w:rsidP="002B0DC4">
      <w:pPr>
        <w:pStyle w:val="Heading1"/>
      </w:pPr>
      <w:r>
        <w:t>Conclusion</w:t>
      </w:r>
    </w:p>
    <w:p w:rsidR="002B0DC4" w:rsidRDefault="001E440B" w:rsidP="002B0DC4">
      <w:pPr>
        <w:jc w:val="both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val="en-US" w:eastAsia="zh-CN"/>
        </w:rPr>
        <w:t>In this contribution</w:t>
      </w:r>
      <w:r w:rsidR="00806122">
        <w:rPr>
          <w:rFonts w:eastAsia="SimSun"/>
          <w:sz w:val="22"/>
          <w:lang w:val="en-US" w:eastAsia="zh-CN"/>
        </w:rPr>
        <w:t>,</w:t>
      </w:r>
      <w:r>
        <w:rPr>
          <w:rFonts w:eastAsia="SimSun"/>
          <w:sz w:val="22"/>
          <w:lang w:val="en-US" w:eastAsia="zh-CN"/>
        </w:rPr>
        <w:t xml:space="preserve"> we propose to adopt </w:t>
      </w:r>
      <w:r w:rsidRPr="001E440B">
        <w:rPr>
          <w:rFonts w:eastAsia="SimSun"/>
          <w:sz w:val="22"/>
          <w:lang w:val="en-US" w:eastAsia="zh-CN"/>
        </w:rPr>
        <w:t>an uplink configuration</w:t>
      </w:r>
      <w:r>
        <w:rPr>
          <w:rFonts w:eastAsia="SimSun"/>
          <w:sz w:val="22"/>
          <w:lang w:val="en-US" w:eastAsia="zh-CN"/>
        </w:rPr>
        <w:t xml:space="preserve"> </w:t>
      </w:r>
      <w:r w:rsidRPr="001E440B">
        <w:rPr>
          <w:rFonts w:eastAsia="SimSun"/>
          <w:sz w:val="22"/>
          <w:lang w:val="en-US" w:eastAsia="zh-CN"/>
        </w:rPr>
        <w:t>of L</w:t>
      </w:r>
      <w:r w:rsidRPr="001E440B">
        <w:rPr>
          <w:rFonts w:eastAsia="SimSun"/>
          <w:sz w:val="22"/>
          <w:vertAlign w:val="subscript"/>
          <w:lang w:val="en-US" w:eastAsia="zh-CN"/>
        </w:rPr>
        <w:t>CRB</w:t>
      </w:r>
      <w:r w:rsidRPr="001E440B">
        <w:rPr>
          <w:rFonts w:eastAsia="SimSun"/>
          <w:sz w:val="22"/>
          <w:lang w:val="en-US" w:eastAsia="zh-CN"/>
        </w:rPr>
        <w:t>= 25 RB</w:t>
      </w:r>
      <w:r>
        <w:rPr>
          <w:rFonts w:eastAsia="SimSun"/>
          <w:sz w:val="22"/>
          <w:lang w:val="en-US" w:eastAsia="zh-CN"/>
        </w:rPr>
        <w:t xml:space="preserve"> for n28 REFSENS at 30</w:t>
      </w:r>
      <w:r w:rsidR="00806122">
        <w:rPr>
          <w:rFonts w:eastAsia="SimSun"/>
          <w:sz w:val="22"/>
          <w:lang w:val="en-US" w:eastAsia="zh-CN"/>
        </w:rPr>
        <w:t xml:space="preserve"> </w:t>
      </w:r>
      <w:r>
        <w:rPr>
          <w:rFonts w:eastAsia="SimSun"/>
          <w:sz w:val="22"/>
          <w:lang w:val="en-US" w:eastAsia="zh-CN"/>
        </w:rPr>
        <w:t>MHz channel bandwidth. We provide REFSENS levels for both case 1 and case 2 based on laboratory measurements.</w:t>
      </w:r>
    </w:p>
    <w:p w:rsidR="00F45178" w:rsidRDefault="00F45178" w:rsidP="00F45178">
      <w:pPr>
        <w:jc w:val="both"/>
        <w:rPr>
          <w:sz w:val="22"/>
          <w:szCs w:val="22"/>
        </w:rPr>
      </w:pPr>
      <w:r w:rsidRPr="007A794E">
        <w:rPr>
          <w:b/>
          <w:sz w:val="22"/>
          <w:szCs w:val="22"/>
        </w:rPr>
        <w:t>Proposition 1</w:t>
      </w:r>
      <w:r>
        <w:rPr>
          <w:sz w:val="22"/>
          <w:szCs w:val="22"/>
        </w:rPr>
        <w:t xml:space="preserve">: Adopt the following UL configuration in </w:t>
      </w:r>
      <w:r w:rsidRPr="00BB3445">
        <w:rPr>
          <w:sz w:val="22"/>
        </w:rPr>
        <w:t>Table</w:t>
      </w:r>
      <w:r w:rsidRPr="00414DAE">
        <w:t xml:space="preserve"> </w:t>
      </w:r>
      <w:r w:rsidRPr="00BB3445">
        <w:rPr>
          <w:sz w:val="22"/>
        </w:rPr>
        <w:t>1</w:t>
      </w:r>
      <w:r>
        <w:rPr>
          <w:sz w:val="22"/>
          <w:szCs w:val="22"/>
        </w:rPr>
        <w:t xml:space="preserve"> for n28 REFSENS (case agnostic).</w:t>
      </w:r>
    </w:p>
    <w:p w:rsidR="00F45178" w:rsidRPr="00414DAE" w:rsidRDefault="00F45178" w:rsidP="00F4517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n28 </w:t>
      </w:r>
      <w:r w:rsidRPr="00624AFD">
        <w:t>Uplink Configuration for Reference Sensitivity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712"/>
        <w:gridCol w:w="712"/>
        <w:gridCol w:w="586"/>
        <w:gridCol w:w="604"/>
        <w:gridCol w:w="612"/>
        <w:gridCol w:w="586"/>
        <w:gridCol w:w="715"/>
        <w:gridCol w:w="586"/>
        <w:gridCol w:w="586"/>
        <w:gridCol w:w="849"/>
      </w:tblGrid>
      <w:tr w:rsidR="00F45178" w:rsidRPr="00414DAE" w:rsidTr="00E85E2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Operating band / SCS / Channel bandwidth / Duplex mode</w:t>
            </w:r>
          </w:p>
        </w:tc>
      </w:tr>
      <w:tr w:rsidR="00F45178" w:rsidRPr="00414DAE" w:rsidTr="00F45178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5" w:type="pct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5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10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15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20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25 MHz</w:t>
            </w: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30 MHz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40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07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50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60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59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80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90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100 MHz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F45178" w:rsidRPr="00414DAE" w:rsidTr="00F4517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>
              <w:rPr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  <w:rPr>
                <w:rFonts w:cs="Arial"/>
              </w:rPr>
            </w:pPr>
            <w:r w:rsidRPr="00414DAE">
              <w:rPr>
                <w:rFonts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B11C7F">
              <w:rPr>
                <w:rFonts w:cs="Arial"/>
                <w:highlight w:val="yellow"/>
                <w:lang w:val="en-US"/>
              </w:rPr>
              <w:t>25</w:t>
            </w:r>
            <w:r w:rsidRPr="00B11C7F">
              <w:rPr>
                <w:rFonts w:cs="Arial"/>
                <w:highlight w:val="yellow"/>
                <w:vertAlign w:val="superscript"/>
                <w:lang w:val="en-US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4" w:type="pct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424" w:type="pct"/>
            <w:vMerge w:val="restar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t>FDD</w:t>
            </w:r>
          </w:p>
        </w:tc>
      </w:tr>
      <w:tr w:rsidR="00F45178" w:rsidRPr="00414DAE" w:rsidTr="00F4517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  <w:rPr>
                <w:rFonts w:cs="Arial"/>
              </w:rPr>
            </w:pPr>
            <w:r w:rsidRPr="00414DAE">
              <w:rPr>
                <w:rFonts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B11C7F">
              <w:rPr>
                <w:rFonts w:cs="Arial" w:hint="eastAsia"/>
                <w:szCs w:val="18"/>
                <w:highlight w:val="yellow"/>
              </w:rPr>
              <w:t>1</w:t>
            </w:r>
            <w:r w:rsidRPr="00B11C7F">
              <w:rPr>
                <w:rFonts w:cs="Arial"/>
                <w:szCs w:val="18"/>
                <w:highlight w:val="yellow"/>
              </w:rPr>
              <w:t>0</w:t>
            </w:r>
            <w:r w:rsidRPr="00B11C7F">
              <w:rPr>
                <w:rFonts w:cs="Arial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59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4" w:type="pct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424" w:type="pct"/>
            <w:vMerge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</w:tr>
      <w:tr w:rsidR="00F45178" w:rsidRPr="00414DAE" w:rsidTr="00E85E29">
        <w:trPr>
          <w:trHeight w:val="541"/>
          <w:jc w:val="center"/>
        </w:trPr>
        <w:tc>
          <w:tcPr>
            <w:tcW w:w="5000" w:type="pct"/>
            <w:gridSpan w:val="15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N"/>
              <w:keepNext w:val="0"/>
              <w:jc w:val="center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:rsidR="00F45178" w:rsidRDefault="00F45178" w:rsidP="00F45178">
      <w:pPr>
        <w:rPr>
          <w:b/>
          <w:sz w:val="22"/>
          <w:szCs w:val="22"/>
        </w:rPr>
      </w:pPr>
    </w:p>
    <w:p w:rsidR="00F45178" w:rsidRDefault="00F45178" w:rsidP="00F45178">
      <w:pPr>
        <w:rPr>
          <w:sz w:val="22"/>
          <w:szCs w:val="22"/>
        </w:rPr>
      </w:pPr>
      <w:r w:rsidRPr="00B30CA8">
        <w:rPr>
          <w:b/>
          <w:sz w:val="22"/>
          <w:szCs w:val="22"/>
        </w:rPr>
        <w:t>Proposition 2</w:t>
      </w:r>
      <w:r w:rsidRPr="00B30CA8">
        <w:rPr>
          <w:sz w:val="22"/>
          <w:szCs w:val="22"/>
        </w:rPr>
        <w:t>: For case 1 of asymmetric channel bandwidth (UL 20</w:t>
      </w:r>
      <w:r>
        <w:rPr>
          <w:sz w:val="22"/>
          <w:szCs w:val="22"/>
        </w:rPr>
        <w:t xml:space="preserve"> </w:t>
      </w:r>
      <w:r w:rsidRPr="00B30CA8">
        <w:rPr>
          <w:sz w:val="22"/>
          <w:szCs w:val="22"/>
        </w:rPr>
        <w:t>MHz/DL 30</w:t>
      </w:r>
      <w:r>
        <w:rPr>
          <w:sz w:val="22"/>
          <w:szCs w:val="22"/>
        </w:rPr>
        <w:t xml:space="preserve"> </w:t>
      </w:r>
      <w:r w:rsidRPr="00B30CA8">
        <w:rPr>
          <w:sz w:val="22"/>
          <w:szCs w:val="22"/>
        </w:rPr>
        <w:t xml:space="preserve">MHz), adopt the </w:t>
      </w:r>
      <w:r>
        <w:rPr>
          <w:sz w:val="22"/>
          <w:szCs w:val="22"/>
        </w:rPr>
        <w:t>n28 REFSENS specifications in Table 2.</w:t>
      </w:r>
    </w:p>
    <w:p w:rsidR="00F45178" w:rsidRPr="00B30CA8" w:rsidRDefault="00F45178" w:rsidP="00F45178">
      <w:pPr>
        <w:pStyle w:val="Caption"/>
        <w:rPr>
          <w:sz w:val="22"/>
          <w:szCs w:val="22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n28 Reference Sensitivity Levels for Case 1.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F45178" w:rsidRPr="00414DAE" w:rsidTr="00E85E2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F45178" w:rsidRPr="00414DAE" w:rsidTr="00E85E29">
        <w:trPr>
          <w:cantSplit/>
          <w:trHeight w:val="420"/>
          <w:tblHeader/>
          <w:jc w:val="center"/>
        </w:trPr>
        <w:tc>
          <w:tcPr>
            <w:tcW w:w="53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61" w:type="pct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5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10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15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20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25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40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50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60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80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90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F45178" w:rsidRPr="00414DAE" w:rsidTr="00E85E29">
        <w:trPr>
          <w:trHeight w:val="255"/>
          <w:jc w:val="center"/>
        </w:trPr>
        <w:tc>
          <w:tcPr>
            <w:tcW w:w="531" w:type="pct"/>
            <w:vMerge w:val="restar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>
              <w:t>n28</w:t>
            </w:r>
          </w:p>
        </w:tc>
        <w:tc>
          <w:tcPr>
            <w:tcW w:w="26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-90.8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F301F" w:rsidRDefault="00F45178" w:rsidP="00E85E29">
            <w:pPr>
              <w:pStyle w:val="TAC"/>
              <w:keepNext w:val="0"/>
              <w:rPr>
                <w:highlight w:val="yellow"/>
              </w:rPr>
            </w:pPr>
            <w:r w:rsidRPr="004F301F">
              <w:rPr>
                <w:highlight w:val="yellow"/>
              </w:rPr>
              <w:t>-88</w:t>
            </w:r>
            <w:r>
              <w:rPr>
                <w:highlight w:val="yellow"/>
              </w:rPr>
              <w:t>.7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54" w:type="pct"/>
            <w:vMerge w:val="restar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F45178" w:rsidRPr="00414DAE" w:rsidTr="00E85E29">
        <w:trPr>
          <w:trHeight w:val="255"/>
          <w:jc w:val="center"/>
        </w:trPr>
        <w:tc>
          <w:tcPr>
            <w:tcW w:w="531" w:type="pct"/>
            <w:vMerge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6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F301F" w:rsidRDefault="00F45178" w:rsidP="00E85E29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-88.8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</w:tr>
    </w:tbl>
    <w:p w:rsidR="00F45178" w:rsidRPr="00B652A2" w:rsidRDefault="00F45178" w:rsidP="00F45178">
      <w:pPr>
        <w:contextualSpacing/>
        <w:jc w:val="both"/>
        <w:rPr>
          <w:sz w:val="22"/>
          <w:szCs w:val="22"/>
        </w:rPr>
      </w:pPr>
    </w:p>
    <w:p w:rsidR="00F45178" w:rsidRDefault="00F45178" w:rsidP="00F45178">
      <w:pPr>
        <w:rPr>
          <w:sz w:val="22"/>
          <w:szCs w:val="22"/>
        </w:rPr>
      </w:pPr>
      <w:r w:rsidRPr="00B30CA8">
        <w:rPr>
          <w:b/>
          <w:sz w:val="22"/>
          <w:szCs w:val="22"/>
        </w:rPr>
        <w:t xml:space="preserve">Proposition </w:t>
      </w:r>
      <w:r>
        <w:rPr>
          <w:b/>
          <w:sz w:val="22"/>
          <w:szCs w:val="22"/>
        </w:rPr>
        <w:t>3</w:t>
      </w:r>
      <w:r w:rsidRPr="00B30CA8">
        <w:rPr>
          <w:sz w:val="22"/>
          <w:szCs w:val="22"/>
        </w:rPr>
        <w:t xml:space="preserve">: For case </w:t>
      </w:r>
      <w:r>
        <w:rPr>
          <w:sz w:val="22"/>
          <w:szCs w:val="22"/>
        </w:rPr>
        <w:t>2</w:t>
      </w:r>
      <w:r w:rsidRPr="00B30CA8">
        <w:rPr>
          <w:sz w:val="22"/>
          <w:szCs w:val="22"/>
        </w:rPr>
        <w:t xml:space="preserve"> of symmetric channe</w:t>
      </w:r>
      <w:r>
        <w:rPr>
          <w:sz w:val="22"/>
          <w:szCs w:val="22"/>
        </w:rPr>
        <w:t>l bandwidth (UL 3</w:t>
      </w:r>
      <w:r w:rsidRPr="00B30CA8">
        <w:rPr>
          <w:sz w:val="22"/>
          <w:szCs w:val="22"/>
        </w:rPr>
        <w:t>0</w:t>
      </w:r>
      <w:r>
        <w:rPr>
          <w:sz w:val="22"/>
          <w:szCs w:val="22"/>
        </w:rPr>
        <w:t xml:space="preserve"> </w:t>
      </w:r>
      <w:r w:rsidRPr="00B30CA8">
        <w:rPr>
          <w:sz w:val="22"/>
          <w:szCs w:val="22"/>
        </w:rPr>
        <w:t>MHz/DL 30</w:t>
      </w:r>
      <w:r>
        <w:rPr>
          <w:sz w:val="22"/>
          <w:szCs w:val="22"/>
        </w:rPr>
        <w:t xml:space="preserve"> </w:t>
      </w:r>
      <w:r w:rsidRPr="00B30CA8">
        <w:rPr>
          <w:sz w:val="22"/>
          <w:szCs w:val="22"/>
        </w:rPr>
        <w:t xml:space="preserve">MHz), adopt the following </w:t>
      </w:r>
      <w:r>
        <w:rPr>
          <w:sz w:val="22"/>
          <w:szCs w:val="22"/>
        </w:rPr>
        <w:t>n28 REFSENS specifications.</w:t>
      </w:r>
    </w:p>
    <w:p w:rsidR="00F45178" w:rsidRPr="00B30CA8" w:rsidRDefault="00F45178" w:rsidP="00F45178">
      <w:pPr>
        <w:pStyle w:val="Caption"/>
        <w:rPr>
          <w:sz w:val="22"/>
          <w:szCs w:val="22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151D44">
        <w:t>n28 Reference Sensitivity Levels</w:t>
      </w:r>
      <w:r>
        <w:t xml:space="preserve"> for Case 2.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F45178" w:rsidRPr="00414DAE" w:rsidTr="00E85E2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F45178" w:rsidRPr="00414DAE" w:rsidTr="00E85E29">
        <w:trPr>
          <w:cantSplit/>
          <w:trHeight w:val="420"/>
          <w:tblHeader/>
          <w:jc w:val="center"/>
        </w:trPr>
        <w:tc>
          <w:tcPr>
            <w:tcW w:w="53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61" w:type="pct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5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10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15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20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25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30 MHz 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40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50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60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80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90</w:t>
            </w:r>
          </w:p>
          <w:p w:rsidR="00F45178" w:rsidRPr="00414DAE" w:rsidRDefault="00F45178" w:rsidP="00E85E29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</w:t>
            </w:r>
            <w:proofErr w:type="spellStart"/>
            <w:r w:rsidRPr="00414DAE">
              <w:t>dBm</w:t>
            </w:r>
            <w:proofErr w:type="spellEnd"/>
            <w:r w:rsidRPr="00414DAE">
              <w:t>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F45178" w:rsidRPr="00414DAE" w:rsidTr="00E85E29">
        <w:trPr>
          <w:trHeight w:val="255"/>
          <w:jc w:val="center"/>
        </w:trPr>
        <w:tc>
          <w:tcPr>
            <w:tcW w:w="531" w:type="pct"/>
            <w:vMerge w:val="restar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>
              <w:t>n28</w:t>
            </w:r>
          </w:p>
        </w:tc>
        <w:tc>
          <w:tcPr>
            <w:tcW w:w="26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-90.8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F301F" w:rsidRDefault="00F45178" w:rsidP="00E85E29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-7</w:t>
            </w:r>
            <w:r w:rsidRPr="004F301F">
              <w:rPr>
                <w:highlight w:val="yellow"/>
              </w:rPr>
              <w:t>8</w:t>
            </w:r>
            <w:r>
              <w:rPr>
                <w:highlight w:val="yellow"/>
              </w:rPr>
              <w:t>.5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54" w:type="pct"/>
            <w:vMerge w:val="restar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F45178" w:rsidRPr="00414DAE" w:rsidTr="00E85E29">
        <w:trPr>
          <w:trHeight w:val="255"/>
          <w:jc w:val="center"/>
        </w:trPr>
        <w:tc>
          <w:tcPr>
            <w:tcW w:w="531" w:type="pct"/>
            <w:vMerge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26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F301F" w:rsidRDefault="00F45178" w:rsidP="00E85E29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-78.6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21" w:type="pct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F45178" w:rsidRPr="00414DAE" w:rsidRDefault="00F45178" w:rsidP="00E85E29">
            <w:pPr>
              <w:pStyle w:val="TAC"/>
              <w:keepNext w:val="0"/>
            </w:pPr>
          </w:p>
        </w:tc>
      </w:tr>
    </w:tbl>
    <w:p w:rsidR="00F45178" w:rsidRPr="00B652A2" w:rsidRDefault="00F45178" w:rsidP="00F45178">
      <w:pPr>
        <w:pStyle w:val="ListParagraph"/>
        <w:ind w:firstLine="440"/>
        <w:jc w:val="both"/>
        <w:rPr>
          <w:rFonts w:ascii="Times New Roman" w:hAnsi="Times New Roman" w:cs="Times New Roman"/>
          <w:sz w:val="22"/>
          <w:szCs w:val="22"/>
        </w:rPr>
      </w:pPr>
    </w:p>
    <w:p w:rsidR="002B0DC4" w:rsidRPr="002B0DC4" w:rsidRDefault="002B0DC4" w:rsidP="002B0DC4">
      <w:pPr>
        <w:pStyle w:val="Heading1"/>
      </w:pPr>
      <w:r>
        <w:lastRenderedPageBreak/>
        <w:t>References</w:t>
      </w:r>
    </w:p>
    <w:p w:rsidR="00B652A2" w:rsidRDefault="002F1914" w:rsidP="00B652A2">
      <w:pPr>
        <w:contextualSpacing/>
        <w:rPr>
          <w:rFonts w:eastAsia="PMingLiU"/>
          <w:lang w:eastAsia="zh-TW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B652A2" w:rsidRPr="00B652A2">
        <w:rPr>
          <w:rFonts w:eastAsia="PMingLiU"/>
          <w:lang w:eastAsia="zh-TW"/>
        </w:rPr>
        <w:t>RP-192261 New WI proposal: Addition of wider channel bandwidth in NR band n28, TSG-RAN Meeting #85</w:t>
      </w:r>
    </w:p>
    <w:p w:rsidR="00B652A2" w:rsidRDefault="00B652A2" w:rsidP="00B652A2">
      <w:pPr>
        <w:contextualSpacing/>
        <w:rPr>
          <w:rFonts w:eastAsia="PMingLiU"/>
          <w:lang w:eastAsia="zh-TW"/>
        </w:rPr>
      </w:pPr>
    </w:p>
    <w:p w:rsidR="002F1914" w:rsidRDefault="00B652A2" w:rsidP="001E440B">
      <w:pPr>
        <w:contextualSpacing/>
        <w:rPr>
          <w:rFonts w:eastAsia="SimSun"/>
          <w:lang w:val="en-US" w:eastAsia="zh-CN"/>
        </w:rPr>
      </w:pPr>
      <w:r>
        <w:rPr>
          <w:rFonts w:eastAsia="PMingLiU"/>
          <w:lang w:eastAsia="zh-TW"/>
        </w:rPr>
        <w:t>[2]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ab/>
      </w:r>
      <w:r w:rsidRPr="00B652A2">
        <w:rPr>
          <w:rFonts w:eastAsia="PMingLiU"/>
          <w:lang w:eastAsia="zh-TW"/>
        </w:rPr>
        <w:t>R4-1912979 WF for 30MHz channel bandwidth for n28, RAN4#92-bis</w:t>
      </w:r>
    </w:p>
    <w:p w:rsidR="002F1914" w:rsidRPr="00125DBD" w:rsidRDefault="002F1914" w:rsidP="002F1914">
      <w:pPr>
        <w:jc w:val="both"/>
        <w:rPr>
          <w:rFonts w:eastAsia="SimSun"/>
          <w:lang w:eastAsia="zh-CN"/>
        </w:rPr>
      </w:pPr>
    </w:p>
    <w:p w:rsidR="00CF5AEE" w:rsidRPr="00125DBD" w:rsidRDefault="00CF5AEE" w:rsidP="00CF5AEE">
      <w:pPr>
        <w:rPr>
          <w:rFonts w:eastAsia="SimSun"/>
          <w:lang w:eastAsia="zh-CN"/>
        </w:rPr>
      </w:pPr>
    </w:p>
    <w:sectPr w:rsidR="00CF5AEE" w:rsidRPr="00125DBD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1BA" w:rsidRDefault="000951BA">
      <w:r>
        <w:separator/>
      </w:r>
    </w:p>
  </w:endnote>
  <w:endnote w:type="continuationSeparator" w:id="0">
    <w:p w:rsidR="000951BA" w:rsidRDefault="0009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2EF" w:rsidRDefault="000572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1BA" w:rsidRDefault="000951BA">
      <w:r>
        <w:separator/>
      </w:r>
    </w:p>
  </w:footnote>
  <w:footnote w:type="continuationSeparator" w:id="0">
    <w:p w:rsidR="000951BA" w:rsidRDefault="00095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ADAF3C0"/>
    <w:lvl w:ilvl="0">
      <w:start w:val="1"/>
      <w:numFmt w:val="decimal"/>
      <w:pStyle w:val="Heading1"/>
      <w:lvlText w:val="%1.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6"/>
  </w:num>
  <w:num w:numId="4">
    <w:abstractNumId w:val="8"/>
  </w:num>
  <w:num w:numId="5">
    <w:abstractNumId w:val="20"/>
  </w:num>
  <w:num w:numId="6">
    <w:abstractNumId w:val="3"/>
  </w:num>
  <w:num w:numId="7">
    <w:abstractNumId w:val="0"/>
  </w:num>
  <w:num w:numId="8">
    <w:abstractNumId w:val="12"/>
  </w:num>
  <w:num w:numId="9">
    <w:abstractNumId w:val="5"/>
  </w:num>
  <w:num w:numId="10">
    <w:abstractNumId w:val="18"/>
  </w:num>
  <w:num w:numId="11">
    <w:abstractNumId w:val="21"/>
  </w:num>
  <w:num w:numId="12">
    <w:abstractNumId w:val="13"/>
  </w:num>
  <w:num w:numId="13">
    <w:abstractNumId w:val="22"/>
  </w:num>
  <w:num w:numId="14">
    <w:abstractNumId w:val="7"/>
  </w:num>
  <w:num w:numId="15">
    <w:abstractNumId w:val="17"/>
  </w:num>
  <w:num w:numId="16">
    <w:abstractNumId w:val="15"/>
  </w:num>
  <w:num w:numId="17">
    <w:abstractNumId w:val="4"/>
  </w:num>
  <w:num w:numId="18">
    <w:abstractNumId w:val="1"/>
  </w:num>
  <w:num w:numId="19">
    <w:abstractNumId w:val="16"/>
  </w:num>
  <w:num w:numId="20">
    <w:abstractNumId w:val="9"/>
  </w:num>
  <w:num w:numId="21">
    <w:abstractNumId w:val="14"/>
  </w:num>
  <w:num w:numId="22">
    <w:abstractNumId w:val="11"/>
  </w:num>
  <w:num w:numId="2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1BA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DBD"/>
    <w:rsid w:val="00125FC0"/>
    <w:rsid w:val="0012618D"/>
    <w:rsid w:val="00126A3F"/>
    <w:rsid w:val="001274A9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45AA"/>
    <w:rsid w:val="002B5B27"/>
    <w:rsid w:val="002B6BCD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914"/>
    <w:rsid w:val="002F269A"/>
    <w:rsid w:val="002F273D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554"/>
    <w:rsid w:val="003157EA"/>
    <w:rsid w:val="00316E2C"/>
    <w:rsid w:val="0032070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0B6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F0446"/>
    <w:rsid w:val="003F0DA9"/>
    <w:rsid w:val="003F13F9"/>
    <w:rsid w:val="003F163F"/>
    <w:rsid w:val="003F1884"/>
    <w:rsid w:val="003F1C38"/>
    <w:rsid w:val="003F1D92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122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3ACB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445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09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2685"/>
    <w:rsid w:val="00CB311F"/>
    <w:rsid w:val="00CB3F83"/>
    <w:rsid w:val="00CB4769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DD7"/>
    <w:rsid w:val="00D01453"/>
    <w:rsid w:val="00D017E5"/>
    <w:rsid w:val="00D027FD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391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178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364531"/>
  <w15:chartTrackingRefBased/>
  <w15:docId w15:val="{5DE3E747-6C69-4E3F-9249-598C22C63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B426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426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uiPriority w:val="39"/>
    <w:rsid w:val="009B4262"/>
    <w:pPr>
      <w:ind w:left="1418" w:hanging="1418"/>
    </w:pPr>
  </w:style>
  <w:style w:type="paragraph" w:styleId="TOC8">
    <w:name w:val="toc 8"/>
    <w:basedOn w:val="TOC1"/>
    <w:uiPriority w:val="39"/>
    <w:rsid w:val="009B426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B4262"/>
    <w:pPr>
      <w:ind w:left="1701" w:hanging="1701"/>
    </w:pPr>
  </w:style>
  <w:style w:type="paragraph" w:styleId="TOC4">
    <w:name w:val="toc 4"/>
    <w:basedOn w:val="TOC3"/>
    <w:uiPriority w:val="39"/>
    <w:rsid w:val="009B4262"/>
    <w:pPr>
      <w:ind w:left="1418" w:hanging="1418"/>
    </w:pPr>
  </w:style>
  <w:style w:type="paragraph" w:styleId="TOC3">
    <w:name w:val="toc 3"/>
    <w:basedOn w:val="TOC2"/>
    <w:uiPriority w:val="39"/>
    <w:rsid w:val="009B4262"/>
    <w:pPr>
      <w:ind w:left="1134" w:hanging="1134"/>
    </w:pPr>
  </w:style>
  <w:style w:type="paragraph" w:styleId="TOC2">
    <w:name w:val="toc 2"/>
    <w:basedOn w:val="TOC1"/>
    <w:uiPriority w:val="39"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B4262"/>
    <w:pPr>
      <w:keepLines/>
    </w:pPr>
  </w:style>
  <w:style w:type="paragraph" w:styleId="Index2">
    <w:name w:val="index 2"/>
    <w:basedOn w:val="Index1"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uiPriority w:val="39"/>
    <w:rsid w:val="009B4262"/>
    <w:pPr>
      <w:ind w:left="1985" w:hanging="1985"/>
    </w:pPr>
  </w:style>
  <w:style w:type="paragraph" w:styleId="TOC7">
    <w:name w:val="toc 7"/>
    <w:basedOn w:val="TOC6"/>
    <w:next w:val="Normal"/>
    <w:uiPriority w:val="39"/>
    <w:rsid w:val="009B4262"/>
    <w:pPr>
      <w:ind w:left="2268" w:hanging="2268"/>
    </w:pPr>
  </w:style>
  <w:style w:type="paragraph" w:styleId="ListBullet2">
    <w:name w:val="List Bullet 2"/>
    <w:basedOn w:val="ListBullet"/>
    <w:link w:val="ListBullet2Char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link w:val="BodyTextIndentChar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ListParagraph">
    <w:name w:val="List Paragraph"/>
    <w:basedOn w:val="Normal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Normal"/>
    <w:rsid w:val="008705CA"/>
    <w:pPr>
      <w:numPr>
        <w:numId w:val="5"/>
      </w:numPr>
    </w:pPr>
    <w:rPr>
      <w:rFonts w:eastAsia="SimSun"/>
    </w:rPr>
  </w:style>
  <w:style w:type="paragraph" w:customStyle="1" w:styleId="B10">
    <w:name w:val="B1"/>
    <w:basedOn w:val="List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Normal"/>
    <w:link w:val="EXChar"/>
    <w:rsid w:val="0055211D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rsid w:val="0055211D"/>
    <w:pPr>
      <w:spacing w:after="0"/>
    </w:pPr>
    <w:rPr>
      <w:lang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List2"/>
    <w:link w:val="B2Char"/>
    <w:qFormat/>
    <w:rsid w:val="0055211D"/>
    <w:rPr>
      <w:lang w:eastAsia="ko-KR"/>
    </w:rPr>
  </w:style>
  <w:style w:type="paragraph" w:customStyle="1" w:styleId="B30">
    <w:name w:val="B3"/>
    <w:basedOn w:val="List3"/>
    <w:link w:val="B3Char2"/>
    <w:rsid w:val="0055211D"/>
    <w:rPr>
      <w:lang w:eastAsia="ko-KR"/>
    </w:rPr>
  </w:style>
  <w:style w:type="paragraph" w:customStyle="1" w:styleId="B4">
    <w:name w:val="B4"/>
    <w:basedOn w:val="List4"/>
    <w:link w:val="B4Char"/>
    <w:rsid w:val="0055211D"/>
    <w:rPr>
      <w:lang w:eastAsia="ko-KR"/>
    </w:rPr>
  </w:style>
  <w:style w:type="paragraph" w:customStyle="1" w:styleId="B5">
    <w:name w:val="B5"/>
    <w:basedOn w:val="List5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Normal"/>
    <w:rsid w:val="0055211D"/>
    <w:pPr>
      <w:keepNext/>
      <w:keepLines/>
      <w:spacing w:after="0"/>
      <w:jc w:val="both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5211D"/>
    <w:rPr>
      <w:rFonts w:ascii="Arial" w:eastAsia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55211D"/>
    <w:rPr>
      <w:smallCaps/>
      <w:color w:val="5A5A5A"/>
    </w:rPr>
  </w:style>
  <w:style w:type="character" w:customStyle="1" w:styleId="BalloonTextChar">
    <w:name w:val="Balloon Text Char"/>
    <w:link w:val="BalloonText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BodyTextIndent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BodyTextIndentChar">
    <w:name w:val="Body Text Indent Char"/>
    <w:link w:val="BodyTextIndent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DocumentMapChar">
    <w:name w:val="Document Map Char"/>
    <w:link w:val="DocumentMap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Normal"/>
    <w:rsid w:val="0055211D"/>
    <w:pPr>
      <w:numPr>
        <w:numId w:val="8"/>
      </w:numPr>
      <w:tabs>
        <w:tab w:val="left" w:pos="851"/>
      </w:tabs>
    </w:pPr>
    <w:rPr>
      <w:lang w:eastAsia="ko-KR"/>
    </w:rPr>
  </w:style>
  <w:style w:type="paragraph" w:customStyle="1" w:styleId="BN">
    <w:name w:val="BN"/>
    <w:basedOn w:val="Normal"/>
    <w:rsid w:val="0055211D"/>
    <w:pPr>
      <w:numPr>
        <w:numId w:val="9"/>
      </w:numPr>
    </w:pPr>
    <w:rPr>
      <w:lang w:eastAsia="ko-KR"/>
    </w:rPr>
  </w:style>
  <w:style w:type="paragraph" w:customStyle="1" w:styleId="FL">
    <w:name w:val="FL"/>
    <w:basedOn w:val="Normal"/>
    <w:rsid w:val="0055211D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55211D"/>
    <w:pPr>
      <w:keepNext/>
      <w:keepLines/>
      <w:numPr>
        <w:numId w:val="10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55211D"/>
    <w:pPr>
      <w:keepNext/>
      <w:keepLines/>
      <w:numPr>
        <w:numId w:val="11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211D"/>
  </w:style>
  <w:style w:type="character" w:customStyle="1" w:styleId="Heading6Char">
    <w:name w:val="Heading 6 Char"/>
    <w:aliases w:val="T1 Char,Header 6 Char"/>
    <w:link w:val="Heading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211D"/>
  </w:style>
  <w:style w:type="numbering" w:customStyle="1" w:styleId="NoList3">
    <w:name w:val="No List3"/>
    <w:next w:val="NoList"/>
    <w:uiPriority w:val="99"/>
    <w:semiHidden/>
    <w:unhideWhenUsed/>
    <w:rsid w:val="0055211D"/>
  </w:style>
  <w:style w:type="numbering" w:customStyle="1" w:styleId="NoList4">
    <w:name w:val="No List4"/>
    <w:next w:val="NoList"/>
    <w:uiPriority w:val="99"/>
    <w:semiHidden/>
    <w:unhideWhenUsed/>
    <w:rsid w:val="0055211D"/>
  </w:style>
  <w:style w:type="table" w:customStyle="1" w:styleId="TableGrid1">
    <w:name w:val="Table Grid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55211D"/>
  </w:style>
  <w:style w:type="character" w:customStyle="1" w:styleId="Heading7Char">
    <w:name w:val="Heading 7 Char"/>
    <w:link w:val="Heading7"/>
    <w:rsid w:val="0055211D"/>
    <w:rPr>
      <w:rFonts w:ascii="Arial" w:eastAsia="Arial" w:hAnsi="Arial"/>
      <w:lang w:val="en-GB" w:eastAsia="en-US"/>
    </w:rPr>
  </w:style>
  <w:style w:type="character" w:customStyle="1" w:styleId="Heading8Char">
    <w:name w:val="Heading 8 Char"/>
    <w:link w:val="Heading8"/>
    <w:rsid w:val="0055211D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5211D"/>
  </w:style>
  <w:style w:type="numbering" w:customStyle="1" w:styleId="NoList21">
    <w:name w:val="No List21"/>
    <w:next w:val="NoList"/>
    <w:uiPriority w:val="99"/>
    <w:semiHidden/>
    <w:unhideWhenUsed/>
    <w:rsid w:val="0055211D"/>
  </w:style>
  <w:style w:type="numbering" w:customStyle="1" w:styleId="NoList31">
    <w:name w:val="No List31"/>
    <w:next w:val="NoList"/>
    <w:uiPriority w:val="99"/>
    <w:semiHidden/>
    <w:unhideWhenUsed/>
    <w:rsid w:val="0055211D"/>
  </w:style>
  <w:style w:type="numbering" w:customStyle="1" w:styleId="NoList41">
    <w:name w:val="No List41"/>
    <w:next w:val="NoList"/>
    <w:uiPriority w:val="99"/>
    <w:semiHidden/>
    <w:unhideWhenUsed/>
    <w:rsid w:val="0055211D"/>
  </w:style>
  <w:style w:type="table" w:customStyle="1" w:styleId="TableGrid11">
    <w:name w:val="Table Grid1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55211D"/>
  </w:style>
  <w:style w:type="table" w:customStyle="1" w:styleId="TableGrid3">
    <w:name w:val="Table Grid3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">
    <w:name w:val="Unresolved Mention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Normal"/>
    <w:rsid w:val="0055211D"/>
    <w:pPr>
      <w:keepLines/>
      <w:numPr>
        <w:ilvl w:val="1"/>
        <w:numId w:val="12"/>
      </w:numPr>
      <w:overflowPunct/>
      <w:autoSpaceDE/>
      <w:autoSpaceDN/>
      <w:adjustRightInd/>
      <w:textAlignment w:val="auto"/>
    </w:pPr>
    <w:rPr>
      <w:rFonts w:eastAsia="MS Mincho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IntenseEmphasis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5211D"/>
    <w:pPr>
      <w:numPr>
        <w:numId w:val="14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paragraph" w:customStyle="1" w:styleId="INDENT1">
    <w:name w:val="INDENT1"/>
    <w:basedOn w:val="Normal"/>
    <w:rsid w:val="0055211D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55211D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5211D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521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5211D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5521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character" w:customStyle="1" w:styleId="PlainTextChar">
    <w:name w:val="Plain Text Char"/>
    <w:link w:val="PlainText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Normal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55211D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5211D"/>
    <w:rPr>
      <w:rFonts w:cs="v4.2.0"/>
      <w:lang w:eastAsia="en-GB"/>
    </w:rPr>
  </w:style>
  <w:style w:type="character" w:styleId="Strong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5211D"/>
    <w:pPr>
      <w:ind w:left="568" w:hanging="284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55211D"/>
    <w:rPr>
      <w:rFonts w:eastAsia="MS Mincho"/>
      <w:i/>
      <w:lang w:eastAsia="ja-JP"/>
    </w:rPr>
  </w:style>
  <w:style w:type="paragraph" w:styleId="ListNumber5">
    <w:name w:val="List Number 5"/>
    <w:basedOn w:val="Normal"/>
    <w:rsid w:val="0055211D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55211D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55211D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55211D"/>
    <w:tblPr/>
  </w:style>
  <w:style w:type="paragraph" w:customStyle="1" w:styleId="Bullet">
    <w:name w:val="Bullet"/>
    <w:basedOn w:val="Normal"/>
    <w:rsid w:val="0055211D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TOC91">
    <w:name w:val="TOC 91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5211D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5211D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5211D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5211D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5211D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5211D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5211D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5211D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55211D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5211D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5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수정"/>
    <w:hidden/>
    <w:semiHidden/>
    <w:rsid w:val="0055211D"/>
    <w:rPr>
      <w:rFonts w:eastAsia="Batang"/>
      <w:lang w:val="en-GB"/>
    </w:rPr>
  </w:style>
  <w:style w:type="paragraph" w:customStyle="1" w:styleId="1">
    <w:name w:val="修订1"/>
    <w:hidden/>
    <w:semiHidden/>
    <w:rsid w:val="0055211D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55211D"/>
    <w:pPr>
      <w:overflowPunct/>
      <w:autoSpaceDE/>
      <w:autoSpaceDN/>
      <w:adjustRightInd/>
      <w:snapToGrid w:val="0"/>
      <w:textAlignment w:val="auto"/>
    </w:pPr>
    <w:rPr>
      <w:lang w:eastAsia="x-none"/>
    </w:rPr>
  </w:style>
  <w:style w:type="character" w:customStyle="1" w:styleId="EndnoteTextChar">
    <w:name w:val="Endnote Text Char"/>
    <w:link w:val="EndnoteText"/>
    <w:rsid w:val="0055211D"/>
    <w:rPr>
      <w:rFonts w:eastAsia="Times New Roman"/>
      <w:lang w:val="en-GB" w:eastAsia="x-none"/>
    </w:rPr>
  </w:style>
  <w:style w:type="paragraph" w:customStyle="1" w:styleId="a3">
    <w:name w:val="変更箇所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Normal"/>
    <w:rsid w:val="0055211D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55211D"/>
    <w:rPr>
      <w:rFonts w:eastAsia="MS Mincho"/>
      <w:lang w:eastAsia="x-none"/>
    </w:rPr>
  </w:style>
  <w:style w:type="character" w:customStyle="1" w:styleId="NoteHeadingChar">
    <w:name w:val="Note Heading Char"/>
    <w:link w:val="NoteHeading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55211D"/>
  </w:style>
  <w:style w:type="numbering" w:customStyle="1" w:styleId="NoList8">
    <w:name w:val="No List8"/>
    <w:next w:val="NoList"/>
    <w:uiPriority w:val="99"/>
    <w:semiHidden/>
    <w:unhideWhenUsed/>
    <w:rsid w:val="0055211D"/>
  </w:style>
  <w:style w:type="character" w:styleId="PlaceholderText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55211D"/>
  </w:style>
  <w:style w:type="table" w:customStyle="1" w:styleId="TableGrid7">
    <w:name w:val="Table Grid7"/>
    <w:basedOn w:val="TableNormal"/>
    <w:next w:val="TableGrid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Normal"/>
    <w:uiPriority w:val="99"/>
    <w:rsid w:val="00133663"/>
    <w:pPr>
      <w:numPr>
        <w:numId w:val="15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SimSun"/>
    </w:rPr>
  </w:style>
  <w:style w:type="numbering" w:customStyle="1" w:styleId="LFO19">
    <w:name w:val="LFO19"/>
    <w:basedOn w:val="NoList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B76D0-E1D2-4AF6-AF3A-8FB96B93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5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Laurent Noel</dc:creator>
  <cp:keywords/>
  <cp:lastModifiedBy>Laurent Noel</cp:lastModifiedBy>
  <cp:revision>2</cp:revision>
  <cp:lastPrinted>2010-01-07T15:23:00Z</cp:lastPrinted>
  <dcterms:created xsi:type="dcterms:W3CDTF">2019-11-21T16:44:00Z</dcterms:created>
  <dcterms:modified xsi:type="dcterms:W3CDTF">2019-11-21T16:44:00Z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